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D26510B" w14:textId="77777777" w:rsidR="00F80666" w:rsidRPr="00C53278" w:rsidRDefault="00F80666" w:rsidP="007F3F7D">
      <w:pPr>
        <w:rPr>
          <w:lang w:val="fr-FR"/>
        </w:rPr>
      </w:pPr>
    </w:p>
    <w:p w14:paraId="21FFF275" w14:textId="27853415" w:rsidR="00665811" w:rsidRPr="00C53278" w:rsidRDefault="00000000">
      <w:pPr>
        <w:pStyle w:val="0Subheading"/>
        <w:jc w:val="both"/>
        <w:rPr>
          <w:sz w:val="26"/>
          <w:szCs w:val="26"/>
          <w:lang w:val="fr-FR"/>
        </w:rPr>
      </w:pPr>
      <w:r w:rsidRPr="00C53278">
        <w:rPr>
          <w:sz w:val="26"/>
          <w:szCs w:val="26"/>
          <w:lang w:val="fr-FR"/>
        </w:rPr>
        <w:t xml:space="preserve">COMMUNIQUÉ DE PRESSE – SOUS EMBARGO JUSQU’AU 30 SEPTEMBRE 2026, 9 H CET </w:t>
      </w:r>
    </w:p>
    <w:p w14:paraId="730535B6" w14:textId="66B9AD1D" w:rsidR="00665811" w:rsidRPr="00C53278" w:rsidRDefault="00314883">
      <w:pPr>
        <w:rPr>
          <w:rFonts w:ascii="Lato Black" w:eastAsiaTheme="minorHAnsi" w:hAnsi="Lato Black" w:cs="Lato Black"/>
          <w:b/>
          <w:bCs/>
          <w:caps/>
          <w:color w:val="4C4864"/>
          <w:sz w:val="48"/>
          <w:szCs w:val="48"/>
          <w:lang w:val="fr-FR"/>
        </w:rPr>
      </w:pPr>
      <w:r w:rsidRPr="00C53278">
        <w:rPr>
          <w:rFonts w:ascii="Lato Black" w:eastAsiaTheme="minorHAnsi" w:hAnsi="Lato Black" w:cs="Lato Black"/>
          <w:b/>
          <w:bCs/>
          <w:caps/>
          <w:color w:val="4C4864"/>
          <w:sz w:val="48"/>
          <w:szCs w:val="48"/>
          <w:lang w:val="fr-FR"/>
        </w:rPr>
        <w:t>Les sociétés militaires privées et les mandataires étrangers se multiplient en République démocratique du Congo</w:t>
      </w:r>
    </w:p>
    <w:p w14:paraId="29EA84B3" w14:textId="77777777" w:rsidR="00A73925" w:rsidRPr="00C53278" w:rsidRDefault="00A73925" w:rsidP="009375F2">
      <w:pPr>
        <w:jc w:val="both"/>
        <w:rPr>
          <w:rFonts w:ascii="Lato" w:eastAsiaTheme="minorHAnsi" w:hAnsi="Lato" w:cs="Lato Black"/>
          <w:b/>
          <w:bCs/>
          <w:color w:val="659079"/>
          <w:sz w:val="22"/>
          <w:lang w:val="fr-FR"/>
        </w:rPr>
      </w:pPr>
    </w:p>
    <w:p w14:paraId="24F18AFD" w14:textId="1DBE6C34" w:rsidR="00665811" w:rsidRPr="00C53278" w:rsidRDefault="00000000">
      <w:pPr>
        <w:jc w:val="both"/>
        <w:rPr>
          <w:rFonts w:ascii="Lato" w:eastAsiaTheme="minorHAnsi" w:hAnsi="Lato" w:cs="Lato Black"/>
          <w:b/>
          <w:bCs/>
          <w:color w:val="659079"/>
          <w:sz w:val="22"/>
          <w:lang w:val="fr-FR"/>
        </w:rPr>
      </w:pPr>
      <w:r w:rsidRPr="00C53278">
        <w:rPr>
          <w:rFonts w:ascii="Lato" w:eastAsiaTheme="minorHAnsi" w:hAnsi="Lato" w:cs="Lato Black"/>
          <w:b/>
          <w:bCs/>
          <w:color w:val="659079"/>
          <w:sz w:val="22"/>
          <w:lang w:val="fr-FR"/>
        </w:rPr>
        <w:t xml:space="preserve">Des sociétés militaires </w:t>
      </w:r>
      <w:r w:rsidR="000A4758">
        <w:rPr>
          <w:rFonts w:ascii="Lato" w:eastAsiaTheme="minorHAnsi" w:hAnsi="Lato" w:cs="Lato Black"/>
          <w:b/>
          <w:bCs/>
          <w:color w:val="659079"/>
          <w:sz w:val="22"/>
          <w:lang w:val="fr-FR"/>
        </w:rPr>
        <w:t>détenues par des ressortissants des</w:t>
      </w:r>
      <w:r w:rsidRPr="00C53278">
        <w:rPr>
          <w:rFonts w:ascii="Lato" w:eastAsiaTheme="minorHAnsi" w:hAnsi="Lato" w:cs="Lato Black"/>
          <w:b/>
          <w:bCs/>
          <w:color w:val="659079"/>
          <w:sz w:val="22"/>
          <w:lang w:val="fr-FR"/>
        </w:rPr>
        <w:t xml:space="preserve"> États-Unis, </w:t>
      </w:r>
      <w:r w:rsidR="000A4758">
        <w:rPr>
          <w:rFonts w:ascii="Lato" w:eastAsiaTheme="minorHAnsi" w:hAnsi="Lato" w:cs="Lato Black"/>
          <w:b/>
          <w:bCs/>
          <w:color w:val="659079"/>
          <w:sz w:val="22"/>
          <w:lang w:val="fr-FR"/>
        </w:rPr>
        <w:t>d’I</w:t>
      </w:r>
      <w:r w:rsidRPr="00C53278">
        <w:rPr>
          <w:rFonts w:ascii="Lato" w:eastAsiaTheme="minorHAnsi" w:hAnsi="Lato" w:cs="Lato Black"/>
          <w:b/>
          <w:bCs/>
          <w:color w:val="659079"/>
          <w:sz w:val="22"/>
          <w:lang w:val="fr-FR"/>
        </w:rPr>
        <w:t xml:space="preserve">sraël, </w:t>
      </w:r>
      <w:r w:rsidR="000A4758">
        <w:rPr>
          <w:rFonts w:ascii="Lato" w:eastAsiaTheme="minorHAnsi" w:hAnsi="Lato" w:cs="Lato Black"/>
          <w:b/>
          <w:bCs/>
          <w:color w:val="659079"/>
          <w:sz w:val="22"/>
          <w:lang w:val="fr-FR"/>
        </w:rPr>
        <w:t xml:space="preserve">de </w:t>
      </w:r>
      <w:r w:rsidRPr="00C53278">
        <w:rPr>
          <w:rFonts w:ascii="Lato" w:eastAsiaTheme="minorHAnsi" w:hAnsi="Lato" w:cs="Lato Black"/>
          <w:b/>
          <w:bCs/>
          <w:color w:val="659079"/>
          <w:sz w:val="22"/>
          <w:lang w:val="fr-FR"/>
        </w:rPr>
        <w:t xml:space="preserve">la </w:t>
      </w:r>
      <w:r w:rsidR="000A4758">
        <w:rPr>
          <w:rFonts w:ascii="Lato" w:eastAsiaTheme="minorHAnsi" w:hAnsi="Lato" w:cs="Lato Black"/>
          <w:b/>
          <w:bCs/>
          <w:color w:val="659079"/>
          <w:sz w:val="22"/>
          <w:lang w:val="fr-FR"/>
        </w:rPr>
        <w:t>France et de</w:t>
      </w:r>
      <w:r w:rsidR="00076C9A">
        <w:rPr>
          <w:rFonts w:ascii="Lato" w:eastAsiaTheme="minorHAnsi" w:hAnsi="Lato" w:cs="Lato Black"/>
          <w:b/>
          <w:bCs/>
          <w:color w:val="659079"/>
          <w:sz w:val="22"/>
          <w:lang w:val="fr-FR"/>
        </w:rPr>
        <w:t xml:space="preserve"> la </w:t>
      </w:r>
      <w:r w:rsidR="00076C9A" w:rsidRPr="00C53278">
        <w:rPr>
          <w:rFonts w:ascii="Lato" w:eastAsiaTheme="minorHAnsi" w:hAnsi="Lato" w:cs="Lato Black"/>
          <w:b/>
          <w:bCs/>
          <w:color w:val="659079"/>
          <w:sz w:val="22"/>
          <w:lang w:val="fr-FR"/>
        </w:rPr>
        <w:t>Roumanie</w:t>
      </w:r>
      <w:r w:rsidR="000A4758">
        <w:rPr>
          <w:rFonts w:ascii="Lato" w:eastAsiaTheme="minorHAnsi" w:hAnsi="Lato" w:cs="Lato Black"/>
          <w:b/>
          <w:bCs/>
          <w:color w:val="659079"/>
          <w:sz w:val="22"/>
          <w:lang w:val="fr-FR"/>
        </w:rPr>
        <w:t xml:space="preserve"> </w:t>
      </w:r>
      <w:r w:rsidRPr="00C53278">
        <w:rPr>
          <w:rFonts w:ascii="Lato" w:eastAsiaTheme="minorHAnsi" w:hAnsi="Lato" w:cs="Lato Black"/>
          <w:b/>
          <w:bCs/>
          <w:color w:val="659079"/>
          <w:sz w:val="22"/>
          <w:lang w:val="fr-FR"/>
        </w:rPr>
        <w:t>sont solidement implantées. Des drones, des chars et des systèmes d’armes sophistiqués sont déployés dans les zones de conflit par le groupe rebelle M23.</w:t>
      </w:r>
    </w:p>
    <w:p w14:paraId="616DDC15" w14:textId="77777777" w:rsidR="00AE0406" w:rsidRPr="00C53278" w:rsidRDefault="00AE0406">
      <w:pPr>
        <w:pStyle w:val="1BODYTEXT"/>
        <w:rPr>
          <w:b/>
          <w:bCs/>
          <w:szCs w:val="20"/>
          <w:lang w:val="fr-FR"/>
        </w:rPr>
      </w:pPr>
    </w:p>
    <w:p w14:paraId="4EA0F91B" w14:textId="6A4E23C7" w:rsidR="00665811" w:rsidRPr="00C53278" w:rsidRDefault="00000000">
      <w:pPr>
        <w:pStyle w:val="1BODYTEXT"/>
        <w:rPr>
          <w:lang w:val="fr-FR"/>
        </w:rPr>
      </w:pPr>
      <w:r w:rsidRPr="00C53278">
        <w:rPr>
          <w:b/>
          <w:bCs/>
          <w:szCs w:val="20"/>
          <w:lang w:val="fr-FR"/>
        </w:rPr>
        <w:t xml:space="preserve">Kinshasa, Genève, le 30 septembre 2026 </w:t>
      </w:r>
      <w:r w:rsidRPr="00C53278">
        <w:rPr>
          <w:szCs w:val="20"/>
          <w:lang w:val="fr-FR"/>
        </w:rPr>
        <w:t xml:space="preserve">– </w:t>
      </w:r>
      <w:r w:rsidRPr="00C53278">
        <w:rPr>
          <w:lang w:val="fr-FR"/>
        </w:rPr>
        <w:t xml:space="preserve">Un nouveau rapport de </w:t>
      </w:r>
      <w:r w:rsidR="00C53278" w:rsidRPr="00C53278">
        <w:rPr>
          <w:lang w:val="fr-FR"/>
        </w:rPr>
        <w:t xml:space="preserve">la Global Initiative Against Transnational </w:t>
      </w:r>
      <w:proofErr w:type="spellStart"/>
      <w:r w:rsidR="00C53278" w:rsidRPr="00C53278">
        <w:rPr>
          <w:lang w:val="fr-FR"/>
        </w:rPr>
        <w:t>Organized</w:t>
      </w:r>
      <w:proofErr w:type="spellEnd"/>
      <w:r w:rsidR="00C53278" w:rsidRPr="00C53278">
        <w:rPr>
          <w:lang w:val="fr-FR"/>
        </w:rPr>
        <w:t xml:space="preserve"> Crime (</w:t>
      </w:r>
      <w:r w:rsidRPr="00C53278">
        <w:rPr>
          <w:lang w:val="fr-FR"/>
        </w:rPr>
        <w:t>l’Initiative mondiale contre le crime organisé transnational</w:t>
      </w:r>
      <w:r w:rsidR="00C53278" w:rsidRPr="00C53278">
        <w:rPr>
          <w:lang w:val="fr-FR"/>
        </w:rPr>
        <w:t xml:space="preserve">, </w:t>
      </w:r>
      <w:r w:rsidRPr="00C53278">
        <w:rPr>
          <w:lang w:val="fr-FR"/>
        </w:rPr>
        <w:t xml:space="preserve">GI-TOC) montre comment les sociétés militaires privées (SMP), les milices mandataires et les armées étrangères utilisent le conflit actuel en République démocratique du Congo (RDC) comme prétexte pour servir leurs intérêts économiques, compromettant ainsi les perspectives de paix à long terme. Ce conflit a eu des conséquences humanitaires dévastatrices, avec la perturbation des chaînes d’approvisionnement, de la production agricole, des services de santé et des infrastructures, ainsi que le déplacement </w:t>
      </w:r>
      <w:r w:rsidR="00304F32" w:rsidRPr="00C53278">
        <w:rPr>
          <w:lang w:val="fr-FR"/>
        </w:rPr>
        <w:t xml:space="preserve">de millions de </w:t>
      </w:r>
      <w:r w:rsidRPr="00C53278">
        <w:rPr>
          <w:lang w:val="fr-FR"/>
        </w:rPr>
        <w:t>personnes à l’intérieur du pays.</w:t>
      </w:r>
    </w:p>
    <w:p w14:paraId="43992C6E" w14:textId="2D49C5D5" w:rsidR="00B56EE9" w:rsidRPr="00C53278" w:rsidRDefault="00000000">
      <w:pPr>
        <w:pStyle w:val="1BODYTEXT"/>
        <w:rPr>
          <w:lang w:val="fr-FR"/>
        </w:rPr>
      </w:pPr>
      <w:r w:rsidRPr="00C53278">
        <w:rPr>
          <w:lang w:val="fr-FR"/>
        </w:rPr>
        <w:t>Le rapport intitulé</w:t>
      </w:r>
      <w:r w:rsidRPr="00C53278">
        <w:rPr>
          <w:i/>
          <w:iCs/>
          <w:lang w:val="fr-FR"/>
        </w:rPr>
        <w:t xml:space="preserve"> « Violence for Sale » </w:t>
      </w:r>
      <w:r w:rsidRPr="00C53278">
        <w:rPr>
          <w:lang w:val="fr-FR"/>
        </w:rPr>
        <w:t xml:space="preserve">(La violence à vendre) détaille comment, en toute impunité, toute une série d’acteurs du conflit se livrent à des activités illicites, notamment l’exploitation et la contrebande de coltan, d’or et de bois. Il met également en lumière la manière dont l’implication </w:t>
      </w:r>
      <w:r w:rsidR="000A4758">
        <w:rPr>
          <w:lang w:val="fr-FR"/>
        </w:rPr>
        <w:t>des élites</w:t>
      </w:r>
      <w:r w:rsidRPr="00C53278">
        <w:rPr>
          <w:lang w:val="fr-FR"/>
        </w:rPr>
        <w:t>, le versement de pots-de-vin et la création de systèmes de gouvernance parallèles ont aggravé le conflit et renforcé les économies criminelles.</w:t>
      </w:r>
    </w:p>
    <w:p w14:paraId="7782255C" w14:textId="34412724" w:rsidR="00505002" w:rsidRPr="00C53278" w:rsidRDefault="00505002" w:rsidP="00B56EE9">
      <w:pPr>
        <w:pStyle w:val="1L3heading"/>
        <w:rPr>
          <w:lang w:val="fr-FR"/>
        </w:rPr>
      </w:pPr>
      <w:r w:rsidRPr="00C53278">
        <w:rPr>
          <w:lang w:val="fr-FR"/>
        </w:rPr>
        <w:t>« L’une des raisons pour lesquelles la violence et l’anarchie persistent tient au fait que les processus de paix refusent de s’attaquer aux intérêts économiques des acteurs étatiques et non étatiques qui alimentent le conflit, et parce que le gouvernement lui-même accueille des forces militaires qui n’ont de comptes à rendre à personne et qui ne visent que le profit. »</w:t>
      </w:r>
    </w:p>
    <w:p w14:paraId="246B6634" w14:textId="1D868FF4" w:rsidR="00B56EE9" w:rsidRPr="00C53278" w:rsidRDefault="00505002" w:rsidP="00B56EE9">
      <w:pPr>
        <w:pStyle w:val="1L4heading"/>
        <w:rPr>
          <w:lang w:val="fr-FR"/>
        </w:rPr>
      </w:pPr>
      <w:r w:rsidRPr="00C53278">
        <w:rPr>
          <w:lang w:val="fr-FR"/>
        </w:rPr>
        <w:t xml:space="preserve">Zobel Behalal, expert senior au GI-TOC et </w:t>
      </w:r>
      <w:proofErr w:type="gramStart"/>
      <w:r w:rsidRPr="00C53278">
        <w:rPr>
          <w:lang w:val="fr-FR"/>
        </w:rPr>
        <w:t>l</w:t>
      </w:r>
      <w:r w:rsidR="000A4758">
        <w:rPr>
          <w:lang w:val="fr-FR"/>
        </w:rPr>
        <w:t>’</w:t>
      </w:r>
      <w:r w:rsidRPr="00C53278">
        <w:rPr>
          <w:lang w:val="fr-FR"/>
        </w:rPr>
        <w:t xml:space="preserve"> auteur</w:t>
      </w:r>
      <w:proofErr w:type="gramEnd"/>
      <w:r w:rsidRPr="00C53278">
        <w:rPr>
          <w:lang w:val="fr-FR"/>
        </w:rPr>
        <w:t xml:space="preserve"> du rapport.</w:t>
      </w:r>
    </w:p>
    <w:p w14:paraId="03FD426E" w14:textId="4E4D3E76" w:rsidR="00B56EE9" w:rsidRPr="00C53278" w:rsidRDefault="00B56EE9">
      <w:pPr>
        <w:pStyle w:val="1BODYTEXT"/>
        <w:rPr>
          <w:lang w:val="fr-FR"/>
        </w:rPr>
      </w:pPr>
      <w:r w:rsidRPr="00C53278">
        <w:rPr>
          <w:lang w:val="fr-FR"/>
        </w:rPr>
        <w:t xml:space="preserve">Le rapport détaille comment le soutien apporté par le Rwanda au M23 a permis à ce groupe armé de se doter d’un armement de pointe – un transfert d’armes qui enfreint les résolutions du Conseil de sécurité des Nations unies et qui modifie l’équilibre des forces en RDC. Il examine également de manière approfondie la manière dont des acteurs liés aux États-Unis, à la </w:t>
      </w:r>
      <w:r w:rsidR="00990F02">
        <w:rPr>
          <w:lang w:val="fr-FR"/>
        </w:rPr>
        <w:t>France, à la Roumanie</w:t>
      </w:r>
      <w:r w:rsidRPr="00C53278">
        <w:rPr>
          <w:lang w:val="fr-FR"/>
        </w:rPr>
        <w:t xml:space="preserve"> et à Israël se sont directement impliqués dans le conflit, souvent au-delà du champ d’application de leurs contrats – notamment des sous-traitants liés à Erik Prince, fondateur de la société militaire privée (PMC) Blackwater, aujourd’hui dissoute.</w:t>
      </w:r>
    </w:p>
    <w:p w14:paraId="37A1482E" w14:textId="77777777" w:rsidR="00B56EE9" w:rsidRPr="00C53278" w:rsidRDefault="00B56EE9" w:rsidP="00B56EE9">
      <w:pPr>
        <w:pStyle w:val="1L3heading"/>
        <w:rPr>
          <w:lang w:val="fr-FR"/>
        </w:rPr>
      </w:pPr>
      <w:r w:rsidRPr="00C53278">
        <w:rPr>
          <w:lang w:val="fr-FR"/>
        </w:rPr>
        <w:lastRenderedPageBreak/>
        <w:t>« La RDC est le signe le plus évident à ce jour d’une tendance qui se répand à travers l’Afrique : celle des États qui externalisent la guerre à des sociétés militaires privées et à des milices par procuration. En l’espace de quelques années seulement, le pays est devenu un marché où des prestataires étrangers, des armées voisines et des groupes armés se disputent le territoire et les minerais. Une fois que ces acteurs ont goûté au pouvoir et à l’argent, ils s’y accrochent. Le risque est de voir la région morcelée en fiefs, soutenus par des puissances régionales et étrangères et dirigés par des hommes armés qui ne rendent de comptes à personne. »</w:t>
      </w:r>
    </w:p>
    <w:p w14:paraId="1CB67F92" w14:textId="046215E7" w:rsidR="00B56EE9" w:rsidRPr="00C53278" w:rsidRDefault="00B56EE9" w:rsidP="00B56EE9">
      <w:pPr>
        <w:pStyle w:val="1L4heading"/>
        <w:rPr>
          <w:lang w:val="fr-FR"/>
        </w:rPr>
      </w:pPr>
      <w:r w:rsidRPr="00C53278">
        <w:rPr>
          <w:lang w:val="fr-FR"/>
        </w:rPr>
        <w:t>Nathalia Dukhan, directrice de l’Observatoire de l’Afrique centrale, GI-TOC</w:t>
      </w:r>
      <w:r w:rsidR="000A4758">
        <w:rPr>
          <w:lang w:val="fr-FR"/>
        </w:rPr>
        <w:t>.</w:t>
      </w:r>
    </w:p>
    <w:p w14:paraId="1ADC91F3" w14:textId="1EE8AE10" w:rsidR="00B56EE9" w:rsidRPr="00C53278" w:rsidRDefault="00B56EE9">
      <w:pPr>
        <w:pStyle w:val="1BODYTEXT"/>
        <w:rPr>
          <w:lang w:val="fr-FR"/>
        </w:rPr>
      </w:pPr>
      <w:r w:rsidRPr="00C53278">
        <w:rPr>
          <w:lang w:val="fr-FR"/>
        </w:rPr>
        <w:t xml:space="preserve">Le rapport du GI-TOC soutient que tant que les économies criminelles resteront accessibles, rentables et peu risquées, les acteurs armés et la violence continueront de proliférer – une situation qui ne peut qu’être aggravée par l’arrivée d’acteurs nouveaux et changeants dans le conflit, </w:t>
      </w:r>
      <w:proofErr w:type="gramStart"/>
      <w:r w:rsidRPr="00C53278">
        <w:rPr>
          <w:lang w:val="fr-FR"/>
        </w:rPr>
        <w:t>suite à</w:t>
      </w:r>
      <w:proofErr w:type="gramEnd"/>
      <w:r w:rsidRPr="00C53278">
        <w:rPr>
          <w:lang w:val="fr-FR"/>
        </w:rPr>
        <w:t xml:space="preserve"> l’externalisation de la sécurité. Le rapport s’appuie sur de nombreux entretiens menés sur le terrain auprès d’un large éventail de parties prenantes, notamment des acteurs de la sécurité, des diplomates, des représentants de la société civile, des acteurs économiques et des exploitants miniers, ainsi que des membres de groupes armés et de sociétés militaires privées.</w:t>
      </w:r>
    </w:p>
    <w:p w14:paraId="0EF42314" w14:textId="2091F7CF" w:rsidR="00665811" w:rsidRPr="00C53278" w:rsidRDefault="00000000">
      <w:pPr>
        <w:pStyle w:val="1BODYTEXT"/>
        <w:rPr>
          <w:lang w:val="fr-FR"/>
        </w:rPr>
      </w:pPr>
      <w:r w:rsidRPr="00C53278">
        <w:rPr>
          <w:lang w:val="fr-FR"/>
        </w:rPr>
        <w:t>Principales conclusions</w:t>
      </w:r>
    </w:p>
    <w:p w14:paraId="5EAF7A19" w14:textId="3808E9C3" w:rsidR="00665811" w:rsidRPr="00C53278" w:rsidRDefault="00000000">
      <w:pPr>
        <w:pStyle w:val="1BODYTEXT"/>
        <w:rPr>
          <w:lang w:val="fr-FR"/>
        </w:rPr>
      </w:pPr>
      <w:r w:rsidRPr="00C53278">
        <w:rPr>
          <w:b/>
          <w:bCs/>
          <w:lang w:val="fr-FR"/>
        </w:rPr>
        <w:t>Un modèle « business-as-</w:t>
      </w:r>
      <w:proofErr w:type="spellStart"/>
      <w:r w:rsidRPr="00C53278">
        <w:rPr>
          <w:b/>
          <w:bCs/>
          <w:lang w:val="fr-FR"/>
        </w:rPr>
        <w:t>security</w:t>
      </w:r>
      <w:proofErr w:type="spellEnd"/>
      <w:r w:rsidRPr="00C53278">
        <w:rPr>
          <w:b/>
          <w:bCs/>
          <w:lang w:val="fr-FR"/>
        </w:rPr>
        <w:t xml:space="preserve"> ». </w:t>
      </w:r>
      <w:r w:rsidRPr="00C53278">
        <w:rPr>
          <w:lang w:val="fr-FR"/>
        </w:rPr>
        <w:t>Erik Prince, homme d’affaires américain et fondateur de la société militaire privée (SMP) Blackwater, aujourd’hui dissoute, s’est imposé comme un acteur clé de l’économie politico-sécuritaire de la RDC. Son contrat de plusieurs millions de dollars avec le ministère des Finances, son déploiement à Uvira en janvier 2026 aux côtés des forces spéciales congolaises, ainsi que son intérêt pour le recrutement d’agents des forces spéciales ukrainiennes marquent l’émergence d’un modèle « business-as-</w:t>
      </w:r>
      <w:proofErr w:type="spellStart"/>
      <w:r w:rsidRPr="00C53278">
        <w:rPr>
          <w:lang w:val="fr-FR"/>
        </w:rPr>
        <w:t>security</w:t>
      </w:r>
      <w:proofErr w:type="spellEnd"/>
      <w:r w:rsidRPr="00C53278">
        <w:rPr>
          <w:lang w:val="fr-FR"/>
        </w:rPr>
        <w:t xml:space="preserve"> » sans précédent dans la région.</w:t>
      </w:r>
    </w:p>
    <w:p w14:paraId="0CEBECCC" w14:textId="20DA8E80" w:rsidR="00665811" w:rsidRPr="00C53278" w:rsidRDefault="00314883">
      <w:pPr>
        <w:pStyle w:val="1BODYTEXT"/>
        <w:rPr>
          <w:lang w:val="fr-FR"/>
        </w:rPr>
      </w:pPr>
      <w:r w:rsidRPr="00C53278">
        <w:rPr>
          <w:b/>
          <w:bCs/>
          <w:lang w:val="fr-FR"/>
        </w:rPr>
        <w:t xml:space="preserve">Un armement de pointe et un rapport de forces en mutation. </w:t>
      </w:r>
      <w:r w:rsidRPr="00C53278">
        <w:rPr>
          <w:lang w:val="fr-FR"/>
        </w:rPr>
        <w:t>La résurgence du M23 a introduit une sophistication technologique exceptionnelle dans la conduite de la guerre. Ce renforcement des capacités – rendu possible par un soutien rwandais avéré, en violation des résolutions du Conseil de sécurité de l’ONU – redéfinit le rapport de forces sur le terrain, accroissant la vulnérabilité des forces congolaises et renforçant la capacité du M23 à consolider les zones sous son contrôle.</w:t>
      </w:r>
    </w:p>
    <w:p w14:paraId="69490747" w14:textId="69BAEC92" w:rsidR="00665811" w:rsidRPr="00C53278" w:rsidRDefault="00000000">
      <w:pPr>
        <w:pStyle w:val="1BODYTEXT"/>
        <w:rPr>
          <w:lang w:val="fr-FR"/>
        </w:rPr>
      </w:pPr>
      <w:r w:rsidRPr="00C53278">
        <w:rPr>
          <w:b/>
          <w:bCs/>
          <w:lang w:val="fr-FR"/>
        </w:rPr>
        <w:t xml:space="preserve">L’Ouganda opère sur plusieurs fronts. </w:t>
      </w:r>
      <w:r w:rsidRPr="00C53278">
        <w:rPr>
          <w:lang w:val="fr-FR"/>
        </w:rPr>
        <w:t xml:space="preserve">Tout en jouant le rôle de partenaire officiel des forces armées congolaises dans la lutte contre le M23 et les Forces démocratiques alliées, il soutient également des groupes armés – notamment la Convention pour la révolution populaire de Thomas Lubanga Dyilo – afin de garantir ses intérêts économiques au Nord-Kivu et en Ituri. Cette double stratégie repose sur l’implication d’éléments de l’armée ougandaise dans des chaînes de </w:t>
      </w:r>
      <w:proofErr w:type="gramStart"/>
      <w:r w:rsidRPr="00C53278">
        <w:rPr>
          <w:lang w:val="fr-FR"/>
        </w:rPr>
        <w:t>valeur illicites</w:t>
      </w:r>
      <w:proofErr w:type="gramEnd"/>
      <w:r w:rsidRPr="00C53278">
        <w:rPr>
          <w:lang w:val="fr-FR"/>
        </w:rPr>
        <w:t xml:space="preserve"> liées à l’or, au bois et à d’autres matières premières.</w:t>
      </w:r>
    </w:p>
    <w:p w14:paraId="1B6DF21E" w14:textId="00A1B467" w:rsidR="00EC5294" w:rsidRPr="00C53278" w:rsidRDefault="00EC5294" w:rsidP="00EC5294">
      <w:pPr>
        <w:pStyle w:val="1BODYTEXT"/>
        <w:rPr>
          <w:lang w:val="fr-FR"/>
        </w:rPr>
      </w:pPr>
      <w:r w:rsidRPr="00C53278">
        <w:rPr>
          <w:b/>
          <w:bCs/>
          <w:lang w:val="fr-FR"/>
        </w:rPr>
        <w:t xml:space="preserve">L’externalisation comme moyen d’exploitation par l’élite. </w:t>
      </w:r>
      <w:r w:rsidRPr="00C53278">
        <w:rPr>
          <w:lang w:val="fr-FR"/>
        </w:rPr>
        <w:t>Les contrats des sociétés militaires privées (SMP) sont attribués par le biais de réseaux clientélistes aux plus hauts niveaux de l’État congolais, avec des commissions estimées à plusieurs dizaines de millions de dollars redistribuées au sein des réseaux politiques.</w:t>
      </w:r>
    </w:p>
    <w:p w14:paraId="7A1B0C01" w14:textId="7A1B0C01" w:rsidR="00665811" w:rsidRPr="00C53278" w:rsidRDefault="00000000">
      <w:pPr>
        <w:pStyle w:val="1BODYTEXT"/>
        <w:rPr>
          <w:lang w:val="fr-FR"/>
        </w:rPr>
      </w:pPr>
      <w:r w:rsidRPr="00C53278">
        <w:rPr>
          <w:b/>
          <w:bCs/>
          <w:lang w:val="fr-FR"/>
        </w:rPr>
        <w:t xml:space="preserve">Un écosystème criminel. </w:t>
      </w:r>
      <w:r w:rsidRPr="00C53278">
        <w:rPr>
          <w:lang w:val="fr-FR"/>
        </w:rPr>
        <w:t>La privatisation et l’externalisation des services de sécurité ne constituent pas une solution au conflit, mais un facteur de violence et d’instabilité. Le M23 et les acteurs armés censés le contenir font partie du même écosystème criminel, structuré autour de l’exploitation illégale des ressources, de la corruption au sein des élites et de la mainmise progressive sur l’État.</w:t>
      </w:r>
    </w:p>
    <w:p w14:paraId="7A1B0C10" w14:textId="7A1B0C10" w:rsidR="00665811" w:rsidRPr="00C53278" w:rsidRDefault="00000000">
      <w:pPr>
        <w:pStyle w:val="1BODYTEXT"/>
        <w:rPr>
          <w:lang w:val="fr-FR"/>
        </w:rPr>
      </w:pPr>
      <w:r w:rsidRPr="00C53278">
        <w:rPr>
          <w:lang w:val="fr-FR"/>
        </w:rPr>
        <w:lastRenderedPageBreak/>
        <w:t>Recommandations clés</w:t>
      </w:r>
    </w:p>
    <w:p w14:paraId="7A1B0C20" w14:textId="7A1B0C20" w:rsidR="00665811" w:rsidRPr="00C53278" w:rsidRDefault="00000000">
      <w:pPr>
        <w:pStyle w:val="1BODYTEXT"/>
        <w:rPr>
          <w:lang w:val="fr-FR"/>
        </w:rPr>
      </w:pPr>
      <w:r w:rsidRPr="00C53278">
        <w:rPr>
          <w:b/>
          <w:bCs/>
          <w:lang w:val="fr-FR"/>
        </w:rPr>
        <w:t xml:space="preserve">Intégrer les intérêts économiques dans la médiation. </w:t>
      </w:r>
      <w:r w:rsidRPr="00C53278">
        <w:rPr>
          <w:lang w:val="fr-FR"/>
        </w:rPr>
        <w:t>Veiller à ce que les principaux processus de paix et de médiation en cours intègrent systématiquement les intérêts économiques liés au conflit dans leurs cadres de médiation, afin de permettre des négociations plus inclusives qui tiennent compte des motivations, des griefs et des facteurs d’économie politique de toutes les parties prenantes concernées.</w:t>
      </w:r>
    </w:p>
    <w:p w14:paraId="7A1B0C21" w14:textId="7A1B0C21" w:rsidR="00665811" w:rsidRPr="00C53278" w:rsidRDefault="00000000">
      <w:pPr>
        <w:pStyle w:val="1BODYTEXT"/>
        <w:rPr>
          <w:lang w:val="fr-FR"/>
        </w:rPr>
      </w:pPr>
      <w:r w:rsidRPr="00C53278">
        <w:rPr>
          <w:b/>
          <w:bCs/>
          <w:lang w:val="fr-FR"/>
        </w:rPr>
        <w:t xml:space="preserve">Soutenir la réforme du secteur de la sécurité. </w:t>
      </w:r>
      <w:r w:rsidRPr="00C53278">
        <w:rPr>
          <w:lang w:val="fr-FR"/>
        </w:rPr>
        <w:t>Renforcer la coopération internationale afin de soutenir une réforme globale du secteur de la sécurité en RDC, en mettant particulièrement l’accent sur les FARDC, afin de remédier aux faiblesses structurelles qui compromettent leur efficacité, leur responsabilité et leur résilience.</w:t>
      </w:r>
    </w:p>
    <w:p w14:paraId="7A1B0C22" w14:textId="7A1B0C22" w:rsidR="00665811" w:rsidRPr="00C53278" w:rsidRDefault="00000000">
      <w:pPr>
        <w:pStyle w:val="1BODYTEXT"/>
        <w:rPr>
          <w:lang w:val="fr-FR"/>
        </w:rPr>
      </w:pPr>
      <w:r w:rsidRPr="00C53278">
        <w:rPr>
          <w:b/>
          <w:bCs/>
          <w:lang w:val="fr-FR"/>
        </w:rPr>
        <w:t xml:space="preserve">Définir des règles claires pour les partenariats en matière de sécurité. </w:t>
      </w:r>
      <w:r w:rsidRPr="00C53278">
        <w:rPr>
          <w:lang w:val="fr-FR"/>
        </w:rPr>
        <w:t>Mettre en place des cadres juridiques et opérationnels clairs pour les partenariats en matière de sécurité en RDC.</w:t>
      </w:r>
    </w:p>
    <w:p w14:paraId="3EAE4A27" w14:textId="77777777" w:rsidR="00665811" w:rsidRPr="00C53278" w:rsidRDefault="00000000">
      <w:pPr>
        <w:pStyle w:val="1BODYTEXT"/>
        <w:rPr>
          <w:lang w:val="fr-FR"/>
        </w:rPr>
      </w:pPr>
      <w:r w:rsidRPr="00C53278">
        <w:rPr>
          <w:i/>
          <w:iCs/>
          <w:lang w:val="fr-FR"/>
        </w:rPr>
        <w:t xml:space="preserve">Le rapport « Violence for Sale » </w:t>
      </w:r>
      <w:r w:rsidRPr="00C53278">
        <w:rPr>
          <w:lang w:val="fr-FR"/>
        </w:rPr>
        <w:t xml:space="preserve">est disponible à l’adresse [URL] à partir du 30 septembre 2026, à 9 h CET. Les experts de l’équipe d’enquête sont disponibles pour des entretiens et des commentaires en anglais et en français. </w:t>
      </w:r>
      <w:r w:rsidRPr="00C53278">
        <w:rPr>
          <w:color w:val="auto"/>
          <w:lang w:val="fr-FR"/>
        </w:rPr>
        <w:t>[Les cartes et les graphiques peuvent être reproduits à condition de mentionner GI-TOC comme source.]</w:t>
      </w:r>
    </w:p>
    <w:tbl>
      <w:tblPr>
        <w:tblW w:w="9781" w:type="dxa"/>
        <w:shd w:val="clear" w:color="auto" w:fill="F1EEE9"/>
        <w:tblLook w:val="04A0" w:firstRow="1" w:lastRow="0" w:firstColumn="1" w:lastColumn="0" w:noHBand="0" w:noVBand="1"/>
      </w:tblPr>
      <w:tblGrid>
        <w:gridCol w:w="9781"/>
      </w:tblGrid>
      <w:tr w:rsidR="00D44EDF" w:rsidRPr="00BE1CDF" w14:paraId="666721CB" w14:textId="77777777" w:rsidTr="00A57310">
        <w:tc>
          <w:tcPr>
            <w:tcW w:w="9781" w:type="dxa"/>
            <w:shd w:val="clear" w:color="auto" w:fill="F1EEE9"/>
            <w:tcMar>
              <w:left w:w="170" w:type="dxa"/>
              <w:right w:w="170" w:type="dxa"/>
            </w:tcMar>
          </w:tcPr>
          <w:p w14:paraId="3F5F7D27" w14:textId="77777777" w:rsidR="00CC5ED9" w:rsidRPr="00C53278" w:rsidRDefault="00CC5ED9" w:rsidP="00CC5ED9">
            <w:pPr>
              <w:pStyle w:val="6BoxL1heading"/>
              <w:rPr>
                <w:color w:val="F1EEE9"/>
                <w:lang w:val="fr-FR"/>
              </w:rPr>
            </w:pPr>
            <w:r w:rsidRPr="00C53278">
              <w:rPr>
                <w:lang w:val="fr-FR"/>
              </w:rPr>
              <w:t>À PROPOS DE GI-TOC</w:t>
            </w:r>
          </w:p>
          <w:p w14:paraId="4D5129D8" w14:textId="61600CC7" w:rsidR="00A37605" w:rsidRPr="00C53278" w:rsidRDefault="00C53278" w:rsidP="00D108FE">
            <w:pPr>
              <w:pStyle w:val="6BoxL2heading"/>
              <w:rPr>
                <w:rFonts w:ascii="Lato Light" w:hAnsi="Lato Light"/>
                <w:b w:val="0"/>
                <w:bCs w:val="0"/>
                <w:color w:val="000000"/>
                <w:sz w:val="20"/>
                <w:szCs w:val="19"/>
                <w:lang w:val="fr-FR"/>
              </w:rPr>
            </w:pPr>
            <w:r>
              <w:rPr>
                <w:rFonts w:ascii="Lato Light" w:hAnsi="Lato Light"/>
                <w:b w:val="0"/>
                <w:bCs w:val="0"/>
                <w:color w:val="000000"/>
                <w:sz w:val="20"/>
                <w:szCs w:val="19"/>
                <w:lang w:val="fr-FR"/>
              </w:rPr>
              <w:t xml:space="preserve">La Global Initiative Against Transnational </w:t>
            </w:r>
            <w:proofErr w:type="spellStart"/>
            <w:r>
              <w:rPr>
                <w:rFonts w:ascii="Lato Light" w:hAnsi="Lato Light"/>
                <w:b w:val="0"/>
                <w:bCs w:val="0"/>
                <w:color w:val="000000"/>
                <w:sz w:val="20"/>
                <w:szCs w:val="19"/>
                <w:lang w:val="fr-FR"/>
              </w:rPr>
              <w:t>Organized</w:t>
            </w:r>
            <w:proofErr w:type="spellEnd"/>
            <w:r>
              <w:rPr>
                <w:rFonts w:ascii="Lato Light" w:hAnsi="Lato Light"/>
                <w:b w:val="0"/>
                <w:bCs w:val="0"/>
                <w:color w:val="000000"/>
                <w:sz w:val="20"/>
                <w:szCs w:val="19"/>
                <w:lang w:val="fr-FR"/>
              </w:rPr>
              <w:t xml:space="preserve"> Crime</w:t>
            </w:r>
            <w:r w:rsidR="00B8746B" w:rsidRPr="00C53278">
              <w:rPr>
                <w:rFonts w:ascii="Lato Light" w:hAnsi="Lato Light"/>
                <w:b w:val="0"/>
                <w:bCs w:val="0"/>
                <w:color w:val="000000"/>
                <w:sz w:val="20"/>
                <w:szCs w:val="19"/>
                <w:lang w:val="fr-FR"/>
              </w:rPr>
              <w:t xml:space="preserve"> (GI-TOC) est une organisation de la société civile fondée en 2013 afin de promouvoir des approches innovantes pour lutter contre la criminalité organisée. Son réseau mondial regroupe des experts des Forces de l’ordre, de la gouvernance et du développement qui se consacrent à l’élaboration de stratégies et de réponses face à la criminalité organisée. Sa mission consiste à améliorer l’analyse de la criminalité organisée, à encourager les actions contre celle-ci et à soutenir la résilience face à ce phénomène, afin de réduire son impact négatif sur les personnes, l’environnement, les entreprises et les États.</w:t>
            </w:r>
          </w:p>
          <w:p w14:paraId="3DBF13CB" w14:textId="77777777" w:rsidR="00B8746B" w:rsidRPr="00C53278" w:rsidRDefault="00B8746B" w:rsidP="00D108FE">
            <w:pPr>
              <w:pStyle w:val="6BoxL2heading"/>
              <w:rPr>
                <w:rFonts w:ascii="Lato Light" w:hAnsi="Lato Light"/>
                <w:b w:val="0"/>
                <w:bCs w:val="0"/>
                <w:color w:val="000000"/>
                <w:sz w:val="20"/>
                <w:szCs w:val="19"/>
                <w:lang w:val="fr-FR"/>
              </w:rPr>
            </w:pPr>
          </w:p>
        </w:tc>
      </w:tr>
    </w:tbl>
    <w:p w14:paraId="1D885ACA" w14:textId="77777777" w:rsidR="00E3138B" w:rsidRPr="00C53278" w:rsidRDefault="00E3138B" w:rsidP="00A21C4C">
      <w:pPr>
        <w:rPr>
          <w:lang w:val="fr-FR"/>
        </w:rPr>
      </w:pPr>
    </w:p>
    <w:p w14:paraId="130FBC65" w14:textId="77777777" w:rsidR="00563637" w:rsidRPr="00C53278" w:rsidRDefault="00563637" w:rsidP="00A21C4C">
      <w:pPr>
        <w:rPr>
          <w:rFonts w:ascii="Lato Light" w:eastAsiaTheme="minorHAnsi" w:hAnsi="Lato Light" w:cs="Lato Light"/>
          <w:color w:val="000000"/>
          <w:sz w:val="20"/>
          <w:szCs w:val="19"/>
          <w:lang w:val="fr-FR"/>
        </w:rPr>
      </w:pPr>
      <w:r w:rsidRPr="00C53278">
        <w:rPr>
          <w:rFonts w:ascii="Lato Light" w:eastAsiaTheme="minorHAnsi" w:hAnsi="Lato Light" w:cs="Lato Light"/>
          <w:color w:val="000000"/>
          <w:sz w:val="20"/>
          <w:szCs w:val="19"/>
          <w:lang w:val="fr-FR"/>
        </w:rPr>
        <w:t>Pour plus d’informations ou pour interviewer les auteurs des rapports, veuillez écrire à :</w:t>
      </w:r>
      <w:hyperlink r:id="rId11" w:history="1">
        <w:r w:rsidRPr="00C53278">
          <w:rPr>
            <w:rStyle w:val="Hyperlink"/>
            <w:rFonts w:ascii="Lato Light" w:eastAsiaTheme="minorHAnsi" w:hAnsi="Lato Light" w:cs="Lato Light"/>
            <w:sz w:val="20"/>
            <w:szCs w:val="19"/>
            <w:lang w:val="fr-FR"/>
          </w:rPr>
          <w:t xml:space="preserve"> newsroom@globalinitiative.net</w:t>
        </w:r>
      </w:hyperlink>
    </w:p>
    <w:p w14:paraId="5DBB2D54" w14:textId="77777777" w:rsidR="00B8746B" w:rsidRPr="00C53278" w:rsidRDefault="00B8746B" w:rsidP="00B8746B">
      <w:pPr>
        <w:jc w:val="both"/>
        <w:rPr>
          <w:rFonts w:ascii="Lato Light" w:eastAsiaTheme="minorHAnsi" w:hAnsi="Lato Light" w:cs="Lato Light"/>
          <w:i/>
          <w:iCs/>
          <w:color w:val="000000"/>
          <w:sz w:val="20"/>
          <w:szCs w:val="20"/>
          <w:lang w:val="fr-FR"/>
        </w:rPr>
      </w:pPr>
    </w:p>
    <w:p w14:paraId="70C6EA05" w14:textId="77777777" w:rsidR="00B8746B" w:rsidRPr="00C53278" w:rsidRDefault="00B8746B" w:rsidP="00B8746B">
      <w:pPr>
        <w:jc w:val="both"/>
        <w:rPr>
          <w:rFonts w:ascii="Lato Light" w:eastAsiaTheme="minorHAnsi" w:hAnsi="Lato Light" w:cs="Lato Light"/>
          <w:color w:val="000000"/>
          <w:sz w:val="20"/>
          <w:szCs w:val="20"/>
          <w:lang w:val="fr-FR"/>
        </w:rPr>
      </w:pPr>
      <w:r w:rsidRPr="00C53278">
        <w:rPr>
          <w:rFonts w:ascii="Lato Light" w:eastAsiaTheme="minorHAnsi" w:hAnsi="Lato Light" w:cs="Lato Light"/>
          <w:i/>
          <w:iCs/>
          <w:color w:val="000000"/>
          <w:sz w:val="20"/>
          <w:szCs w:val="20"/>
          <w:lang w:val="fr-FR"/>
        </w:rPr>
        <w:t>Nous répondons volontiers aux demandes des médias et sommes à votre disposition pour vous fournir des précisions, répondre à vos questions et organiser des entretiens à votre convenance.</w:t>
      </w:r>
    </w:p>
    <w:p w14:paraId="1A0CC159" w14:textId="77777777" w:rsidR="00B8746B" w:rsidRPr="00C53278" w:rsidRDefault="00B8746B" w:rsidP="00A21C4C">
      <w:pPr>
        <w:rPr>
          <w:rFonts w:ascii="Lato Light" w:eastAsiaTheme="minorHAnsi" w:hAnsi="Lato Light" w:cs="Lato Light"/>
          <w:color w:val="000000"/>
          <w:sz w:val="20"/>
          <w:szCs w:val="19"/>
          <w:lang w:val="fr-FR"/>
        </w:rPr>
      </w:pPr>
    </w:p>
    <w:sectPr w:rsidR="00B8746B" w:rsidRPr="00C53278" w:rsidSect="003F438B">
      <w:headerReference w:type="default" r:id="rId12"/>
      <w:footerReference w:type="default" r:id="rId13"/>
      <w:endnotePr>
        <w:numFmt w:val="decimal"/>
      </w:endnotePr>
      <w:pgSz w:w="11900" w:h="16840"/>
      <w:pgMar w:top="1418" w:right="1134" w:bottom="1418" w:left="1134" w:header="720" w:footer="720"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4B5BCB6" w14:textId="77777777" w:rsidR="001963E6" w:rsidRDefault="001963E6" w:rsidP="00E43133">
      <w:r>
        <w:separator/>
      </w:r>
    </w:p>
    <w:p w14:paraId="4B154119" w14:textId="77777777" w:rsidR="001963E6" w:rsidRDefault="001963E6"/>
  </w:endnote>
  <w:endnote w:type="continuationSeparator" w:id="0">
    <w:p w14:paraId="09D097C8" w14:textId="77777777" w:rsidR="001963E6" w:rsidRDefault="001963E6" w:rsidP="00E43133">
      <w:r>
        <w:continuationSeparator/>
      </w:r>
    </w:p>
    <w:p w14:paraId="225B8B68" w14:textId="77777777" w:rsidR="001963E6" w:rsidRDefault="001963E6"/>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Lato">
    <w:panose1 w:val="020F0502020204030203"/>
    <w:charset w:val="00"/>
    <w:family w:val="swiss"/>
    <w:pitch w:val="variable"/>
    <w:sig w:usb0="E10002FF" w:usb1="5000ECFF" w:usb2="00000021" w:usb3="00000000" w:csb0="0000019F" w:csb1="00000000"/>
  </w:font>
  <w:font w:name="Lato Heavy">
    <w:altName w:val="Segoe UI"/>
    <w:panose1 w:val="020F0502020204030203"/>
    <w:charset w:val="00"/>
    <w:family w:val="swiss"/>
    <w:pitch w:val="variable"/>
    <w:sig w:usb0="E10002FF" w:usb1="5000ECFF" w:usb2="00000021"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MinionPro-Regular">
    <w:altName w:val="Calibri"/>
    <w:panose1 w:val="020B0604020202020204"/>
    <w:charset w:val="4D"/>
    <w:family w:val="auto"/>
    <w:pitch w:val="default"/>
    <w:sig w:usb0="00000003" w:usb1="00000000" w:usb2="00000000" w:usb3="00000000" w:csb0="00000001" w:csb1="00000000"/>
  </w:font>
  <w:font w:name="Times New Roman (Body CS)">
    <w:panose1 w:val="020B0604020202020204"/>
    <w:charset w:val="00"/>
    <w:family w:val="roman"/>
    <w:notTrueType/>
    <w:pitch w:val="default"/>
  </w:font>
  <w:font w:name="Lato Black">
    <w:panose1 w:val="020F0502020204030203"/>
    <w:charset w:val="00"/>
    <w:family w:val="swiss"/>
    <w:pitch w:val="variable"/>
    <w:sig w:usb0="E10002FF" w:usb1="5000ECFF" w:usb2="00000021" w:usb3="00000000" w:csb0="0000019F" w:csb1="00000000"/>
  </w:font>
  <w:font w:name="Lato Light">
    <w:panose1 w:val="020F0502020204030203"/>
    <w:charset w:val="00"/>
    <w:family w:val="swiss"/>
    <w:pitch w:val="variable"/>
    <w:sig w:usb0="E10002FF" w:usb1="5000ECFF" w:usb2="00000021" w:usb3="00000000" w:csb0="0000019F" w:csb1="00000000"/>
  </w:font>
  <w:font w:name="Calibri (Body)">
    <w:altName w:val="Calibri"/>
    <w:panose1 w:val="020B0604020202020204"/>
    <w:charset w:val="00"/>
    <w:family w:val="roman"/>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00110081"/>
      <w:docPartObj>
        <w:docPartGallery w:val="Page Numbers (Bottom of Page)"/>
        <w:docPartUnique/>
      </w:docPartObj>
    </w:sdtPr>
    <w:sdtContent>
      <w:p w14:paraId="357AC5DA" w14:textId="77777777" w:rsidR="00F80666" w:rsidRPr="003B02B2" w:rsidRDefault="00F80666" w:rsidP="00C8426D">
        <w:pPr>
          <w:pStyle w:val="GIPageno"/>
          <w:framePr w:wrap="notBeside" w:y="206"/>
        </w:pPr>
        <w:r w:rsidRPr="003B02B2">
          <w:fldChar w:fldCharType="begin"/>
        </w:r>
        <w:r w:rsidRPr="003B02B2">
          <w:instrText xml:space="preserve"> PAGE </w:instrText>
        </w:r>
        <w:r w:rsidRPr="003B02B2">
          <w:fldChar w:fldCharType="separate"/>
        </w:r>
        <w:r w:rsidR="00797FC8" w:rsidRPr="003B02B2">
          <w:rPr>
            <w:noProof/>
          </w:rPr>
          <w:t>6</w:t>
        </w:r>
        <w:r w:rsidRPr="003B02B2">
          <w:fldChar w:fldCharType="end"/>
        </w:r>
      </w:p>
    </w:sdtContent>
  </w:sdt>
  <w:p w14:paraId="42050DB8" w14:textId="77777777" w:rsidR="00F80666" w:rsidRDefault="00C8426D" w:rsidP="00F80666">
    <w:r w:rsidRPr="00094D29">
      <w:rPr>
        <w:noProof/>
        <w:lang w:eastAsia="en-ZA"/>
      </w:rPr>
      <mc:AlternateContent>
        <mc:Choice Requires="wps">
          <w:drawing>
            <wp:anchor distT="0" distB="0" distL="114300" distR="114300" simplePos="0" relativeHeight="251668480" behindDoc="0" locked="0" layoutInCell="1" allowOverlap="1" wp14:anchorId="37FBBC41" wp14:editId="49A9D60C">
              <wp:simplePos x="0" y="0"/>
              <wp:positionH relativeFrom="page">
                <wp:posOffset>1130300</wp:posOffset>
              </wp:positionH>
              <wp:positionV relativeFrom="paragraph">
                <wp:posOffset>48260</wp:posOffset>
              </wp:positionV>
              <wp:extent cx="5715000" cy="340360"/>
              <wp:effectExtent l="0" t="0" r="0" b="0"/>
              <wp:wrapNone/>
              <wp:docPr id="96" name="Text Box 96"/>
              <wp:cNvGraphicFramePr/>
              <a:graphic xmlns:a="http://schemas.openxmlformats.org/drawingml/2006/main">
                <a:graphicData uri="http://schemas.microsoft.com/office/word/2010/wordprocessingShape">
                  <wps:wsp>
                    <wps:cNvSpPr txBox="1"/>
                    <wps:spPr>
                      <a:xfrm>
                        <a:off x="0" y="0"/>
                        <a:ext cx="5715000" cy="340360"/>
                      </a:xfrm>
                      <a:prstGeom prst="rect">
                        <a:avLst/>
                      </a:prstGeom>
                      <a:noFill/>
                      <a:ln w="6350">
                        <a:noFill/>
                      </a:ln>
                    </wps:spPr>
                    <wps:txbx>
                      <w:txbxContent>
                        <w:p w14:paraId="40D1EB45" w14:textId="77777777" w:rsidR="00437FD3" w:rsidRPr="00563637" w:rsidRDefault="004E3C54" w:rsidP="004E3C54">
                          <w:pPr>
                            <w:pStyle w:val="7FOOTERTITLE"/>
                            <w:jc w:val="center"/>
                            <w:rPr>
                              <w:rFonts w:ascii="Lato Light" w:hAnsi="Lato Light"/>
                            </w:rPr>
                          </w:pPr>
                          <w:r>
                            <w:t xml:space="preserve">globalinitiative.net </w:t>
                          </w:r>
                          <w:r w:rsidR="00EE757D" w:rsidRPr="003B14E7">
                            <w:rPr>
                              <w:color w:val="A5A090"/>
                              <w:sz w:val="18"/>
                              <w:szCs w:val="18"/>
                            </w:rPr>
                            <w:t xml:space="preserve">• </w:t>
                          </w:r>
                          <w:r w:rsidR="00563637">
                            <w:rPr>
                              <w:rFonts w:ascii="Lato Light" w:hAnsi="Lato Light"/>
                            </w:rPr>
                            <w:t>COMMUNIQUÉ DE PRESSE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7FBBC41" id="_x0000_t202" coordsize="21600,21600" o:spt="202" path="m,l,21600r21600,l21600,xe">
              <v:stroke joinstyle="miter"/>
              <v:path gradientshapeok="t" o:connecttype="rect"/>
            </v:shapetype>
            <v:shape id="Text Box 96" o:spid="_x0000_s1026" type="#_x0000_t202" style="position:absolute;margin-left:89pt;margin-top:3.8pt;width:450pt;height:26.8pt;z-index:25166848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" filled="f" stroked="f" strokeweight=".5pt">
              <v:textbox>
                <w:txbxContent>
                  <w:p w14:paraId="40D1EB45" w14:textId="77777777" w:rsidR="00437FD3" w:rsidRPr="00563637" w:rsidRDefault="004E3C54" w:rsidP="004E3C54">
                    <w:pPr>
                      <w:pStyle w:val="7FOOTERTITLE"/>
                      <w:jc w:val="center"/>
                      <w:rPr>
                        <w:rFonts w:ascii="Lato Light" w:hAnsi="Lato Light"/>
                      </w:rPr>
                    </w:pPr>
                    <w:r>
                      <w:t xml:space="preserve">globalinitiative.net </w:t>
                    </w:r>
                    <w:r w:rsidR="00EE757D" w:rsidRPr="003B14E7">
                      <w:rPr>
                        <w:color w:val="A5A090"/>
                        <w:sz w:val="18"/>
                        <w:szCs w:val="18"/>
                      </w:rPr>
                      <w:t xml:space="preserve">• </w:t>
                    </w:r>
                    <w:r w:rsidR="00563637">
                      <w:rPr>
                        <w:rFonts w:ascii="Lato Light" w:hAnsi="Lato Light"/>
                      </w:rPr>
                      <w:t>COMMUNIQUÉ DE PRESSE</w:t>
                    </w:r>
                  </w:p>
                </w:txbxContent>
              </v:textbox>
              <w10:wrap anchorx="page"/>
            </v:shape>
          </w:pict>
        </mc:Fallback>
      </mc:AlternateContent>
    </w:r>
    <w:r w:rsidRPr="00C8426D">
      <w:rPr>
        <w:noProof/>
      </w:rPr>
      <w:drawing>
        <wp:anchor distT="0" distB="0" distL="114300" distR="114300" simplePos="0" relativeHeight="251669504" behindDoc="1" locked="0" layoutInCell="1" allowOverlap="1" wp14:anchorId="029CB477" wp14:editId="5B824CDF">
          <wp:simplePos x="0" y="0"/>
          <wp:positionH relativeFrom="column">
            <wp:posOffset>-1650365</wp:posOffset>
          </wp:positionH>
          <wp:positionV relativeFrom="page">
            <wp:posOffset>9706610</wp:posOffset>
          </wp:positionV>
          <wp:extent cx="2006600" cy="2108200"/>
          <wp:effectExtent l="0" t="0" r="0" b="0"/>
          <wp:wrapNone/>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extLst>
                      <a:ext uri="{28A0092B-C50C-407E-A947-70E740481C1C}">
                        <a14:useLocalDpi xmlns:a14="http://schemas.microsoft.com/office/drawing/2010/main" val="0"/>
                      </a:ext>
                    </a:extLst>
                  </a:blip>
                  <a:stretch>
                    <a:fillRect/>
                  </a:stretch>
                </pic:blipFill>
                <pic:spPr>
                  <a:xfrm>
                    <a:off x="0" y="0"/>
                    <a:ext cx="2006600" cy="2108200"/>
                  </a:xfrm>
                  <a:prstGeom prst="rect">
                    <a:avLst/>
                  </a:prstGeom>
                </pic:spPr>
              </pic:pic>
            </a:graphicData>
          </a:graphic>
          <wp14:sizeRelH relativeFrom="page">
            <wp14:pctWidth>0</wp14:pctWidth>
          </wp14:sizeRelH>
          <wp14:sizeRelV relativeFrom="page">
            <wp14:pctHeight>0</wp14:pctHeight>
          </wp14:sizeRelV>
        </wp:anchor>
      </w:drawing>
    </w:r>
    <w:r w:rsidR="00A34BD0">
      <w:rPr>
        <w:noProof/>
        <w:lang w:eastAsia="en-ZA"/>
      </w:rPr>
      <mc:AlternateContent>
        <mc:Choice Requires="wps">
          <w:drawing>
            <wp:anchor distT="0" distB="0" distL="114300" distR="114300" simplePos="0" relativeHeight="251666432" behindDoc="0" locked="0" layoutInCell="1" allowOverlap="1" wp14:anchorId="220C5A3D" wp14:editId="58206710">
              <wp:simplePos x="0" y="0"/>
              <wp:positionH relativeFrom="column">
                <wp:posOffset>-304800</wp:posOffset>
              </wp:positionH>
              <wp:positionV relativeFrom="paragraph">
                <wp:posOffset>750570</wp:posOffset>
              </wp:positionV>
              <wp:extent cx="6264729" cy="296391"/>
              <wp:effectExtent l="0" t="0" r="0" b="0"/>
              <wp:wrapNone/>
              <wp:docPr id="6" name="Text Box 6"/>
              <wp:cNvGraphicFramePr/>
              <a:graphic xmlns:a="http://schemas.openxmlformats.org/drawingml/2006/main">
                <a:graphicData uri="http://schemas.microsoft.com/office/word/2010/wordprocessingShape">
                  <wps:wsp>
                    <wps:cNvSpPr txBox="1"/>
                    <wps:spPr>
                      <a:xfrm>
                        <a:off x="0" y="0"/>
                        <a:ext cx="6264729" cy="296391"/>
                      </a:xfrm>
                      <a:prstGeom prst="rect">
                        <a:avLst/>
                      </a:prstGeom>
                      <a:noFill/>
                      <a:ln w="6350">
                        <a:noFill/>
                      </a:ln>
                    </wps:spPr>
                    <wps:txbx>
                      <w:txbxContent>
                        <w:p w14:paraId="1706F4B9" w14:textId="77777777" w:rsidR="00A34BD0" w:rsidRPr="00BE1CDF" w:rsidRDefault="00A34BD0" w:rsidP="00A34BD0">
                          <w:pPr>
                            <w:jc w:val="center"/>
                            <w:rPr>
                              <w:spacing w:val="8"/>
                              <w:lang w:val="fr-FR"/>
                            </w:rPr>
                          </w:pPr>
                          <w:r w:rsidRPr="00BE1CDF">
                            <w:rPr>
                              <w:rFonts w:ascii="Lato" w:hAnsi="Lato"/>
                              <w:spacing w:val="8"/>
                              <w:lang w:val="fr-FR"/>
                            </w:rPr>
                            <w:t xml:space="preserve">Nom du document en pied de </w:t>
                          </w:r>
                          <w:proofErr w:type="gramStart"/>
                          <w:r w:rsidRPr="00BE1CDF">
                            <w:rPr>
                              <w:rFonts w:ascii="Lato" w:hAnsi="Lato"/>
                              <w:spacing w:val="8"/>
                              <w:lang w:val="fr-FR"/>
                            </w:rPr>
                            <w:t xml:space="preserve">page </w:t>
                          </w:r>
                          <w:r w:rsidRPr="00BE1CDF">
                            <w:rPr>
                              <w:lang w:val="fr-FR"/>
                            </w:rPr>
                            <w:t xml:space="preserve"> •</w:t>
                          </w:r>
                          <w:proofErr w:type="gramEnd"/>
                          <w:r w:rsidRPr="00BE1CDF">
                            <w:rPr>
                              <w:lang w:val="fr-FR"/>
                            </w:rPr>
                            <w:t xml:space="preserve"> </w:t>
                          </w:r>
                          <w:r w:rsidRPr="00BE1CDF">
                            <w:rPr>
                              <w:spacing w:val="8"/>
                              <w:lang w:val="fr-FR"/>
                            </w:rPr>
                            <w:t xml:space="preserve"> FÉVRIER 2021</w:t>
                          </w:r>
                        </w:p>
                        <w:p w14:paraId="00E72DFC" w14:textId="77777777" w:rsidR="00A34BD0" w:rsidRPr="00BE1CDF" w:rsidRDefault="00A34BD0" w:rsidP="00A34BD0">
                          <w:pPr>
                            <w:rPr>
                              <w:lang w:val="fr-FR"/>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20C5A3D" id="Text Box 6" o:spid="_x0000_s1027" type="#_x0000_t202" style="position:absolute;margin-left:-24pt;margin-top:59.1pt;width:493.3pt;height:23.35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" filled="f" stroked="f" strokeweight=".5pt">
              <v:textbox>
                <w:txbxContent>
                  <w:p w14:paraId="1706F4B9" w14:textId="77777777" w:rsidR="00A34BD0" w:rsidRPr="00BE1CDF" w:rsidRDefault="00A34BD0" w:rsidP="00A34BD0">
                    <w:pPr>
                      <w:jc w:val="center"/>
                      <w:rPr>
                        <w:spacing w:val="8"/>
                        <w:lang w:val="fr-FR"/>
                      </w:rPr>
                    </w:pPr>
                    <w:r w:rsidRPr="00BE1CDF">
                      <w:rPr>
                        <w:rFonts w:ascii="Lato" w:hAnsi="Lato"/>
                        <w:spacing w:val="8"/>
                        <w:lang w:val="fr-FR"/>
                      </w:rPr>
                      <w:t xml:space="preserve">Nom du document en pied de </w:t>
                    </w:r>
                    <w:proofErr w:type="gramStart"/>
                    <w:r w:rsidRPr="00BE1CDF">
                      <w:rPr>
                        <w:rFonts w:ascii="Lato" w:hAnsi="Lato"/>
                        <w:spacing w:val="8"/>
                        <w:lang w:val="fr-FR"/>
                      </w:rPr>
                      <w:t xml:space="preserve">page </w:t>
                    </w:r>
                    <w:r w:rsidRPr="00BE1CDF">
                      <w:rPr>
                        <w:lang w:val="fr-FR"/>
                      </w:rPr>
                      <w:t xml:space="preserve"> •</w:t>
                    </w:r>
                    <w:proofErr w:type="gramEnd"/>
                    <w:r w:rsidRPr="00BE1CDF">
                      <w:rPr>
                        <w:lang w:val="fr-FR"/>
                      </w:rPr>
                      <w:t xml:space="preserve"> </w:t>
                    </w:r>
                    <w:r w:rsidRPr="00BE1CDF">
                      <w:rPr>
                        <w:spacing w:val="8"/>
                        <w:lang w:val="fr-FR"/>
                      </w:rPr>
                      <w:t xml:space="preserve"> FÉVRIER 2021</w:t>
                    </w:r>
                  </w:p>
                  <w:p w14:paraId="00E72DFC" w14:textId="77777777" w:rsidR="00A34BD0" w:rsidRPr="00BE1CDF" w:rsidRDefault="00A34BD0" w:rsidP="00A34BD0">
                    <w:pPr>
                      <w:rPr>
                        <w:lang w:val="fr-FR"/>
                      </w:rPr>
                    </w:pPr>
                  </w:p>
                </w:txbxContent>
              </v:textbox>
            </v:shape>
          </w:pict>
        </mc:Fallback>
      </mc:AlternateContent>
    </w:r>
    <w: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46417E9" w14:textId="77777777" w:rsidR="001963E6" w:rsidRDefault="001963E6" w:rsidP="00E43133">
      <w:r>
        <w:separator/>
      </w:r>
    </w:p>
    <w:p w14:paraId="4EF612BF" w14:textId="77777777" w:rsidR="001963E6" w:rsidRDefault="001963E6"/>
  </w:footnote>
  <w:footnote w:type="continuationSeparator" w:id="0">
    <w:p w14:paraId="39137FD2" w14:textId="77777777" w:rsidR="001963E6" w:rsidRDefault="001963E6" w:rsidP="00E43133">
      <w:r>
        <w:continuationSeparator/>
      </w:r>
    </w:p>
    <w:p w14:paraId="3C1B768D" w14:textId="77777777" w:rsidR="001963E6" w:rsidRDefault="001963E6"/>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3511B3" w14:textId="77777777" w:rsidR="000F6944" w:rsidRDefault="000F6944">
    <w:pPr>
      <w:pStyle w:val="Header"/>
    </w:pPr>
    <w:r w:rsidRPr="00D108FE">
      <w:rPr>
        <w:noProof/>
        <w:lang w:val="en-GB"/>
      </w:rPr>
      <w:drawing>
        <wp:anchor distT="0" distB="0" distL="114300" distR="114300" simplePos="0" relativeHeight="251671552" behindDoc="0" locked="0" layoutInCell="1" allowOverlap="1" wp14:anchorId="69228499" wp14:editId="5CC8416A">
          <wp:simplePos x="0" y="0"/>
          <wp:positionH relativeFrom="column">
            <wp:posOffset>4900930</wp:posOffset>
          </wp:positionH>
          <wp:positionV relativeFrom="page">
            <wp:posOffset>336551</wp:posOffset>
          </wp:positionV>
          <wp:extent cx="1368258" cy="534666"/>
          <wp:effectExtent l="0" t="0" r="3810" b="0"/>
          <wp:wrapNone/>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extLst>
                      <a:ext uri="{28A0092B-C50C-407E-A947-70E740481C1C}">
                        <a14:useLocalDpi xmlns:a14="http://schemas.microsoft.com/office/drawing/2010/main" val="0"/>
                      </a:ext>
                    </a:extLst>
                  </a:blip>
                  <a:stretch>
                    <a:fillRect/>
                  </a:stretch>
                </pic:blipFill>
                <pic:spPr>
                  <a:xfrm>
                    <a:off x="0" y="0"/>
                    <a:ext cx="1391476" cy="543739"/>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35E631FA"/>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B2EC7B82"/>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A2949D0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87A06D4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B720CB1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D0889D68"/>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3C88BC9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560EE822"/>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186EB10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FEB62854"/>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1B655EA"/>
    <w:multiLevelType w:val="hybridMultilevel"/>
    <w:tmpl w:val="5FF49D7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04741724"/>
    <w:multiLevelType w:val="hybridMultilevel"/>
    <w:tmpl w:val="DE88BC2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056653C7"/>
    <w:multiLevelType w:val="multilevel"/>
    <w:tmpl w:val="0BA888B6"/>
    <w:lvl w:ilvl="0">
      <w:start w:val="1"/>
      <w:numFmt w:val="bullet"/>
      <w:lvlText w:val=""/>
      <w:lvlJc w:val="left"/>
      <w:pPr>
        <w:ind w:left="454" w:hanging="227"/>
      </w:pPr>
      <w:rPr>
        <w:rFonts w:ascii="Wingdings" w:hAnsi="Wingdings" w:hint="default"/>
        <w:color w:val="A24257"/>
        <w:sz w:val="13"/>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3" w15:restartNumberingAfterBreak="0">
    <w:nsid w:val="07864DF8"/>
    <w:multiLevelType w:val="hybridMultilevel"/>
    <w:tmpl w:val="E9B68110"/>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4" w15:restartNumberingAfterBreak="0">
    <w:nsid w:val="0CDD2BE5"/>
    <w:multiLevelType w:val="multilevel"/>
    <w:tmpl w:val="AC445BE0"/>
    <w:lvl w:ilvl="0">
      <w:start w:val="1"/>
      <w:numFmt w:val="decimal"/>
      <w:lvlText w:val="%1."/>
      <w:lvlJc w:val="left"/>
      <w:pPr>
        <w:ind w:left="360" w:hanging="360"/>
      </w:pPr>
      <w:rPr>
        <w:rFonts w:ascii="Lato" w:hAnsi="Lato" w:hint="default"/>
        <w:b/>
        <w:i w:val="0"/>
        <w:color w:val="92D050"/>
        <w:sz w:val="18"/>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15" w15:restartNumberingAfterBreak="0">
    <w:nsid w:val="112855D2"/>
    <w:multiLevelType w:val="hybridMultilevel"/>
    <w:tmpl w:val="6E843216"/>
    <w:lvl w:ilvl="0" w:tplc="E81C0F02">
      <w:start w:val="1"/>
      <w:numFmt w:val="bullet"/>
      <w:lvlText w:val=""/>
      <w:lvlJc w:val="left"/>
      <w:pPr>
        <w:ind w:left="587" w:hanging="360"/>
      </w:pPr>
      <w:rPr>
        <w:rFonts w:ascii="Wingdings" w:hAnsi="Wingdings" w:hint="default"/>
        <w:b w:val="0"/>
        <w:i w:val="0"/>
        <w:color w:val="649178"/>
        <w:sz w:val="16"/>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27D971A9"/>
    <w:multiLevelType w:val="hybridMultilevel"/>
    <w:tmpl w:val="3CDC438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280C7E2C"/>
    <w:multiLevelType w:val="hybridMultilevel"/>
    <w:tmpl w:val="AC445BE0"/>
    <w:lvl w:ilvl="0" w:tplc="6E482B04">
      <w:start w:val="1"/>
      <w:numFmt w:val="decimal"/>
      <w:lvlText w:val="%1."/>
      <w:lvlJc w:val="left"/>
      <w:pPr>
        <w:ind w:left="360" w:hanging="360"/>
      </w:pPr>
      <w:rPr>
        <w:rFonts w:ascii="Lato" w:hAnsi="Lato" w:hint="default"/>
        <w:b/>
        <w:i w:val="0"/>
        <w:color w:val="92D050"/>
        <w:sz w:val="18"/>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8" w15:restartNumberingAfterBreak="0">
    <w:nsid w:val="2F87111F"/>
    <w:multiLevelType w:val="hybridMultilevel"/>
    <w:tmpl w:val="818C6944"/>
    <w:lvl w:ilvl="0" w:tplc="114254CC">
      <w:start w:val="4"/>
      <w:numFmt w:val="decimal"/>
      <w:lvlText w:val="%1)"/>
      <w:lvlJc w:val="left"/>
      <w:pPr>
        <w:ind w:left="1080" w:hanging="360"/>
      </w:pPr>
      <w:rPr>
        <w:rFonts w:hint="default"/>
      </w:rPr>
    </w:lvl>
    <w:lvl w:ilvl="1" w:tplc="1C090019" w:tentative="1">
      <w:start w:val="1"/>
      <w:numFmt w:val="lowerLetter"/>
      <w:lvlText w:val="%2."/>
      <w:lvlJc w:val="left"/>
      <w:pPr>
        <w:ind w:left="1800" w:hanging="360"/>
      </w:pPr>
    </w:lvl>
    <w:lvl w:ilvl="2" w:tplc="1C09001B" w:tentative="1">
      <w:start w:val="1"/>
      <w:numFmt w:val="lowerRoman"/>
      <w:lvlText w:val="%3."/>
      <w:lvlJc w:val="right"/>
      <w:pPr>
        <w:ind w:left="2520" w:hanging="180"/>
      </w:pPr>
    </w:lvl>
    <w:lvl w:ilvl="3" w:tplc="1C09000F" w:tentative="1">
      <w:start w:val="1"/>
      <w:numFmt w:val="decimal"/>
      <w:lvlText w:val="%4."/>
      <w:lvlJc w:val="left"/>
      <w:pPr>
        <w:ind w:left="3240" w:hanging="360"/>
      </w:pPr>
    </w:lvl>
    <w:lvl w:ilvl="4" w:tplc="1C090019" w:tentative="1">
      <w:start w:val="1"/>
      <w:numFmt w:val="lowerLetter"/>
      <w:lvlText w:val="%5."/>
      <w:lvlJc w:val="left"/>
      <w:pPr>
        <w:ind w:left="3960" w:hanging="360"/>
      </w:pPr>
    </w:lvl>
    <w:lvl w:ilvl="5" w:tplc="1C09001B" w:tentative="1">
      <w:start w:val="1"/>
      <w:numFmt w:val="lowerRoman"/>
      <w:lvlText w:val="%6."/>
      <w:lvlJc w:val="right"/>
      <w:pPr>
        <w:ind w:left="4680" w:hanging="180"/>
      </w:pPr>
    </w:lvl>
    <w:lvl w:ilvl="6" w:tplc="1C09000F" w:tentative="1">
      <w:start w:val="1"/>
      <w:numFmt w:val="decimal"/>
      <w:lvlText w:val="%7."/>
      <w:lvlJc w:val="left"/>
      <w:pPr>
        <w:ind w:left="5400" w:hanging="360"/>
      </w:pPr>
    </w:lvl>
    <w:lvl w:ilvl="7" w:tplc="1C090019" w:tentative="1">
      <w:start w:val="1"/>
      <w:numFmt w:val="lowerLetter"/>
      <w:lvlText w:val="%8."/>
      <w:lvlJc w:val="left"/>
      <w:pPr>
        <w:ind w:left="6120" w:hanging="360"/>
      </w:pPr>
    </w:lvl>
    <w:lvl w:ilvl="8" w:tplc="1C09001B" w:tentative="1">
      <w:start w:val="1"/>
      <w:numFmt w:val="lowerRoman"/>
      <w:lvlText w:val="%9."/>
      <w:lvlJc w:val="right"/>
      <w:pPr>
        <w:ind w:left="6840" w:hanging="180"/>
      </w:pPr>
    </w:lvl>
  </w:abstractNum>
  <w:abstractNum w:abstractNumId="19" w15:restartNumberingAfterBreak="0">
    <w:nsid w:val="33D11452"/>
    <w:multiLevelType w:val="hybridMultilevel"/>
    <w:tmpl w:val="DC564E8A"/>
    <w:lvl w:ilvl="0" w:tplc="0409000F">
      <w:start w:val="1"/>
      <w:numFmt w:val="decimal"/>
      <w:lvlText w:val="%1."/>
      <w:lvlJc w:val="left"/>
      <w:pPr>
        <w:ind w:left="720" w:hanging="360"/>
      </w:pPr>
      <w:rPr>
        <w:rFonts w:hint="default"/>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35A96120"/>
    <w:multiLevelType w:val="hybridMultilevel"/>
    <w:tmpl w:val="FF2610A0"/>
    <w:lvl w:ilvl="0" w:tplc="36B410C8">
      <w:start w:val="1"/>
      <w:numFmt w:val="decimal"/>
      <w:lvlText w:val="%1."/>
      <w:lvlJc w:val="left"/>
      <w:pPr>
        <w:ind w:left="360" w:hanging="360"/>
      </w:pPr>
      <w:rPr>
        <w:rFonts w:ascii="Lato Heavy" w:hAnsi="Lato Heavy" w:hint="default"/>
        <w:b/>
        <w:bCs/>
        <w:i w:val="0"/>
        <w:iCs w:val="0"/>
        <w:color w:val="659079"/>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1" w15:restartNumberingAfterBreak="0">
    <w:nsid w:val="383624B0"/>
    <w:multiLevelType w:val="hybridMultilevel"/>
    <w:tmpl w:val="591284E2"/>
    <w:lvl w:ilvl="0" w:tplc="24949236">
      <w:start w:val="1"/>
      <w:numFmt w:val="bullet"/>
      <w:lvlText w:val=""/>
      <w:lvlJc w:val="left"/>
      <w:pPr>
        <w:ind w:left="720" w:hanging="360"/>
      </w:pPr>
      <w:rPr>
        <w:rFonts w:ascii="Wingdings" w:hAnsi="Wingdings" w:hint="default"/>
        <w:color w:val="9F4459"/>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22" w15:restartNumberingAfterBreak="0">
    <w:nsid w:val="3B4A34DE"/>
    <w:multiLevelType w:val="multilevel"/>
    <w:tmpl w:val="0F50F38E"/>
    <w:lvl w:ilvl="0">
      <w:start w:val="1"/>
      <w:numFmt w:val="bullet"/>
      <w:lvlText w:val=""/>
      <w:lvlJc w:val="left"/>
      <w:pPr>
        <w:ind w:left="227" w:hanging="227"/>
      </w:pPr>
      <w:rPr>
        <w:rFonts w:ascii="Wingdings" w:hAnsi="Wingdings" w:hint="default"/>
        <w:color w:val="A24257"/>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3" w15:restartNumberingAfterBreak="0">
    <w:nsid w:val="3BB4244D"/>
    <w:multiLevelType w:val="hybridMultilevel"/>
    <w:tmpl w:val="37C4D138"/>
    <w:lvl w:ilvl="0" w:tplc="E7565D62">
      <w:start w:val="1"/>
      <w:numFmt w:val="decimal"/>
      <w:lvlText w:val="%1."/>
      <w:lvlJc w:val="left"/>
      <w:pPr>
        <w:ind w:left="360" w:hanging="360"/>
      </w:pPr>
      <w:rPr>
        <w:rFonts w:hint="default"/>
        <w:i w:val="0"/>
        <w:iCs w:val="0"/>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15:restartNumberingAfterBreak="0">
    <w:nsid w:val="3C2B7AE0"/>
    <w:multiLevelType w:val="multilevel"/>
    <w:tmpl w:val="BC98AC36"/>
    <w:lvl w:ilvl="0">
      <w:start w:val="1"/>
      <w:numFmt w:val="bullet"/>
      <w:lvlText w:val=""/>
      <w:lvlJc w:val="left"/>
      <w:pPr>
        <w:ind w:left="360" w:hanging="360"/>
      </w:pPr>
      <w:rPr>
        <w:rFonts w:ascii="Wingdings" w:hAnsi="Wingdings" w:hint="default"/>
        <w:color w:val="649178"/>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25" w15:restartNumberingAfterBreak="0">
    <w:nsid w:val="3F3175FB"/>
    <w:multiLevelType w:val="hybridMultilevel"/>
    <w:tmpl w:val="F4587D8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3FB37AC5"/>
    <w:multiLevelType w:val="hybridMultilevel"/>
    <w:tmpl w:val="666A6C44"/>
    <w:lvl w:ilvl="0" w:tplc="08D8AA12">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7" w15:restartNumberingAfterBreak="0">
    <w:nsid w:val="3FC64136"/>
    <w:multiLevelType w:val="hybridMultilevel"/>
    <w:tmpl w:val="DE88BC2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42450355"/>
    <w:multiLevelType w:val="hybridMultilevel"/>
    <w:tmpl w:val="1E02A878"/>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9" w15:restartNumberingAfterBreak="0">
    <w:nsid w:val="452029F8"/>
    <w:multiLevelType w:val="hybridMultilevel"/>
    <w:tmpl w:val="923233A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464F0214"/>
    <w:multiLevelType w:val="hybridMultilevel"/>
    <w:tmpl w:val="14BA68FA"/>
    <w:lvl w:ilvl="0" w:tplc="D354BA08">
      <w:start w:val="1"/>
      <w:numFmt w:val="decimal"/>
      <w:lvlText w:val="%1."/>
      <w:lvlJc w:val="left"/>
      <w:pPr>
        <w:ind w:left="360" w:hanging="360"/>
      </w:pPr>
      <w:rPr>
        <w:rFonts w:ascii="Lato" w:hAnsi="Lato" w:hint="default"/>
        <w:b/>
        <w:i w:val="0"/>
        <w:color w:val="608C74"/>
        <w:sz w:val="18"/>
      </w:rPr>
    </w:lvl>
    <w:lvl w:ilvl="1" w:tplc="AF1C6AD0">
      <w:start w:val="1"/>
      <w:numFmt w:val="lowerLetter"/>
      <w:lvlText w:val="%2."/>
      <w:lvlJc w:val="left"/>
      <w:pPr>
        <w:ind w:left="36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1" w15:restartNumberingAfterBreak="0">
    <w:nsid w:val="4B5E1510"/>
    <w:multiLevelType w:val="multilevel"/>
    <w:tmpl w:val="728C01F0"/>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2" w15:restartNumberingAfterBreak="0">
    <w:nsid w:val="542D7E78"/>
    <w:multiLevelType w:val="hybridMultilevel"/>
    <w:tmpl w:val="DE88BC2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56780533"/>
    <w:multiLevelType w:val="multilevel"/>
    <w:tmpl w:val="3DBA59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58C96A3C"/>
    <w:multiLevelType w:val="hybridMultilevel"/>
    <w:tmpl w:val="DC564E8A"/>
    <w:lvl w:ilvl="0" w:tplc="0409000F">
      <w:start w:val="1"/>
      <w:numFmt w:val="decimal"/>
      <w:lvlText w:val="%1."/>
      <w:lvlJc w:val="left"/>
      <w:pPr>
        <w:ind w:left="720" w:hanging="360"/>
      </w:pPr>
      <w:rPr>
        <w:rFonts w:hint="default"/>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5910052C"/>
    <w:multiLevelType w:val="hybridMultilevel"/>
    <w:tmpl w:val="1B9697FA"/>
    <w:lvl w:ilvl="0" w:tplc="5ED8E142">
      <w:start w:val="1"/>
      <w:numFmt w:val="bullet"/>
      <w:lvlText w:val=""/>
      <w:lvlJc w:val="left"/>
      <w:pPr>
        <w:ind w:left="454" w:hanging="227"/>
      </w:pPr>
      <w:rPr>
        <w:rFonts w:ascii="Wingdings" w:hAnsi="Wingdings" w:hint="default"/>
        <w:color w:val="649178"/>
        <w:sz w:val="16"/>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596A0131"/>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7" w15:restartNumberingAfterBreak="0">
    <w:nsid w:val="5C795C2B"/>
    <w:multiLevelType w:val="hybridMultilevel"/>
    <w:tmpl w:val="12022E28"/>
    <w:lvl w:ilvl="0" w:tplc="FA1C93EC">
      <w:start w:val="1"/>
      <w:numFmt w:val="bullet"/>
      <w:lvlText w:val=""/>
      <w:lvlJc w:val="left"/>
      <w:pPr>
        <w:ind w:left="360" w:hanging="360"/>
      </w:pPr>
      <w:rPr>
        <w:rFonts w:ascii="Wingdings" w:hAnsi="Wingdings" w:hint="default"/>
        <w:color w:val="649178"/>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8" w15:restartNumberingAfterBreak="0">
    <w:nsid w:val="5F712FE8"/>
    <w:multiLevelType w:val="multilevel"/>
    <w:tmpl w:val="42788A74"/>
    <w:lvl w:ilvl="0">
      <w:start w:val="1"/>
      <w:numFmt w:val="bullet"/>
      <w:lvlText w:val=""/>
      <w:lvlJc w:val="left"/>
      <w:pPr>
        <w:ind w:left="587" w:hanging="360"/>
      </w:pPr>
      <w:rPr>
        <w:rFonts w:ascii="Wingdings" w:hAnsi="Wingdings" w:hint="default"/>
        <w:b w:val="0"/>
        <w:i w:val="0"/>
        <w:color w:val="649178"/>
        <w:sz w:val="10"/>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39" w15:restartNumberingAfterBreak="0">
    <w:nsid w:val="60794E5F"/>
    <w:multiLevelType w:val="hybridMultilevel"/>
    <w:tmpl w:val="42E0E526"/>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40" w15:restartNumberingAfterBreak="0">
    <w:nsid w:val="62D253BC"/>
    <w:multiLevelType w:val="hybridMultilevel"/>
    <w:tmpl w:val="57E2FE7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1" w15:restartNumberingAfterBreak="0">
    <w:nsid w:val="63213284"/>
    <w:multiLevelType w:val="hybridMultilevel"/>
    <w:tmpl w:val="19F2B012"/>
    <w:lvl w:ilvl="0" w:tplc="24949236">
      <w:start w:val="1"/>
      <w:numFmt w:val="bullet"/>
      <w:lvlText w:val=""/>
      <w:lvlJc w:val="left"/>
      <w:pPr>
        <w:ind w:left="720" w:hanging="360"/>
      </w:pPr>
      <w:rPr>
        <w:rFonts w:ascii="Wingdings" w:hAnsi="Wingdings" w:hint="default"/>
        <w:color w:val="9F4459"/>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42" w15:restartNumberingAfterBreak="0">
    <w:nsid w:val="689D1EFD"/>
    <w:multiLevelType w:val="hybridMultilevel"/>
    <w:tmpl w:val="CC9AC5E0"/>
    <w:lvl w:ilvl="0" w:tplc="1C090011">
      <w:start w:val="1"/>
      <w:numFmt w:val="decimal"/>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43" w15:restartNumberingAfterBreak="0">
    <w:nsid w:val="6BF7268F"/>
    <w:multiLevelType w:val="hybridMultilevel"/>
    <w:tmpl w:val="D0805CB8"/>
    <w:lvl w:ilvl="0" w:tplc="CE5A066C">
      <w:start w:val="1"/>
      <w:numFmt w:val="bullet"/>
      <w:pStyle w:val="3Bodybullet"/>
      <w:lvlText w:val=""/>
      <w:lvlJc w:val="left"/>
      <w:pPr>
        <w:ind w:left="227" w:hanging="227"/>
      </w:pPr>
      <w:rPr>
        <w:rFonts w:ascii="Wingdings" w:hAnsi="Wingdings" w:hint="default"/>
        <w:color w:val="649178"/>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4" w15:restartNumberingAfterBreak="0">
    <w:nsid w:val="6F892109"/>
    <w:multiLevelType w:val="hybridMultilevel"/>
    <w:tmpl w:val="33C69732"/>
    <w:lvl w:ilvl="0" w:tplc="BC7EBA48">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5" w15:restartNumberingAfterBreak="0">
    <w:nsid w:val="70827C58"/>
    <w:multiLevelType w:val="multilevel"/>
    <w:tmpl w:val="666A6C44"/>
    <w:lvl w:ilvl="0">
      <w:start w:val="1"/>
      <w:numFmt w:val="decimal"/>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46" w15:restartNumberingAfterBreak="0">
    <w:nsid w:val="75FC17EB"/>
    <w:multiLevelType w:val="hybridMultilevel"/>
    <w:tmpl w:val="94643CD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7" w15:restartNumberingAfterBreak="0">
    <w:nsid w:val="76BE2EE3"/>
    <w:multiLevelType w:val="hybridMultilevel"/>
    <w:tmpl w:val="D682D61E"/>
    <w:lvl w:ilvl="0" w:tplc="437A22A8">
      <w:start w:val="1"/>
      <w:numFmt w:val="decimal"/>
      <w:lvlText w:val="%1."/>
      <w:lvlJc w:val="left"/>
      <w:pPr>
        <w:ind w:left="360" w:hanging="360"/>
      </w:pPr>
      <w:rPr>
        <w:rFonts w:ascii="Lato" w:hAnsi="Lato" w:hint="default"/>
        <w:b/>
        <w:i w:val="0"/>
        <w:color w:val="4C4864"/>
        <w:sz w:val="24"/>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8" w15:restartNumberingAfterBreak="0">
    <w:nsid w:val="78BB63F4"/>
    <w:multiLevelType w:val="hybridMultilevel"/>
    <w:tmpl w:val="88ACD00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995692867">
    <w:abstractNumId w:val="48"/>
  </w:num>
  <w:num w:numId="2" w16cid:durableId="1543715398">
    <w:abstractNumId w:val="11"/>
  </w:num>
  <w:num w:numId="3" w16cid:durableId="1961374277">
    <w:abstractNumId w:val="23"/>
  </w:num>
  <w:num w:numId="4" w16cid:durableId="332612864">
    <w:abstractNumId w:val="13"/>
  </w:num>
  <w:num w:numId="5" w16cid:durableId="326520910">
    <w:abstractNumId w:val="16"/>
  </w:num>
  <w:num w:numId="6" w16cid:durableId="200560479">
    <w:abstractNumId w:val="40"/>
  </w:num>
  <w:num w:numId="7" w16cid:durableId="1074625257">
    <w:abstractNumId w:val="27"/>
  </w:num>
  <w:num w:numId="8" w16cid:durableId="1907951896">
    <w:abstractNumId w:val="32"/>
  </w:num>
  <w:num w:numId="9" w16cid:durableId="219751980">
    <w:abstractNumId w:val="37"/>
  </w:num>
  <w:num w:numId="10" w16cid:durableId="2003194082">
    <w:abstractNumId w:val="25"/>
  </w:num>
  <w:num w:numId="11" w16cid:durableId="74018269">
    <w:abstractNumId w:val="34"/>
  </w:num>
  <w:num w:numId="12" w16cid:durableId="298263950">
    <w:abstractNumId w:val="19"/>
  </w:num>
  <w:num w:numId="13" w16cid:durableId="1642029757">
    <w:abstractNumId w:val="28"/>
  </w:num>
  <w:num w:numId="14" w16cid:durableId="1461612089">
    <w:abstractNumId w:val="26"/>
  </w:num>
  <w:num w:numId="15" w16cid:durableId="758326846">
    <w:abstractNumId w:val="45"/>
  </w:num>
  <w:num w:numId="16" w16cid:durableId="660305365">
    <w:abstractNumId w:val="47"/>
  </w:num>
  <w:num w:numId="17" w16cid:durableId="1811441782">
    <w:abstractNumId w:val="0"/>
  </w:num>
  <w:num w:numId="18" w16cid:durableId="1523545215">
    <w:abstractNumId w:val="1"/>
  </w:num>
  <w:num w:numId="19" w16cid:durableId="1771464367">
    <w:abstractNumId w:val="2"/>
  </w:num>
  <w:num w:numId="20" w16cid:durableId="1914317146">
    <w:abstractNumId w:val="3"/>
  </w:num>
  <w:num w:numId="21" w16cid:durableId="25644862">
    <w:abstractNumId w:val="8"/>
  </w:num>
  <w:num w:numId="22" w16cid:durableId="1179270035">
    <w:abstractNumId w:val="4"/>
  </w:num>
  <w:num w:numId="23" w16cid:durableId="2084797523">
    <w:abstractNumId w:val="5"/>
  </w:num>
  <w:num w:numId="24" w16cid:durableId="1882357419">
    <w:abstractNumId w:val="6"/>
  </w:num>
  <w:num w:numId="25" w16cid:durableId="145629617">
    <w:abstractNumId w:val="7"/>
  </w:num>
  <w:num w:numId="26" w16cid:durableId="523328563">
    <w:abstractNumId w:val="9"/>
  </w:num>
  <w:num w:numId="27" w16cid:durableId="1623536028">
    <w:abstractNumId w:val="20"/>
  </w:num>
  <w:num w:numId="28" w16cid:durableId="1657956677">
    <w:abstractNumId w:val="10"/>
  </w:num>
  <w:num w:numId="29" w16cid:durableId="1811049663">
    <w:abstractNumId w:val="41"/>
  </w:num>
  <w:num w:numId="30" w16cid:durableId="441189450">
    <w:abstractNumId w:val="21"/>
  </w:num>
  <w:num w:numId="31" w16cid:durableId="880744516">
    <w:abstractNumId w:val="39"/>
  </w:num>
  <w:num w:numId="32" w16cid:durableId="107361600">
    <w:abstractNumId w:val="42"/>
  </w:num>
  <w:num w:numId="33" w16cid:durableId="1335109683">
    <w:abstractNumId w:val="18"/>
  </w:num>
  <w:num w:numId="34" w16cid:durableId="597100705">
    <w:abstractNumId w:val="36"/>
  </w:num>
  <w:num w:numId="35" w16cid:durableId="1479489953">
    <w:abstractNumId w:val="24"/>
  </w:num>
  <w:num w:numId="36" w16cid:durableId="833302049">
    <w:abstractNumId w:val="15"/>
  </w:num>
  <w:num w:numId="37" w16cid:durableId="7416292">
    <w:abstractNumId w:val="38"/>
  </w:num>
  <w:num w:numId="38" w16cid:durableId="556015160">
    <w:abstractNumId w:val="17"/>
  </w:num>
  <w:num w:numId="39" w16cid:durableId="239949997">
    <w:abstractNumId w:val="31"/>
  </w:num>
  <w:num w:numId="40" w16cid:durableId="1901285641">
    <w:abstractNumId w:val="14"/>
  </w:num>
  <w:num w:numId="41" w16cid:durableId="748310931">
    <w:abstractNumId w:val="30"/>
  </w:num>
  <w:num w:numId="42" w16cid:durableId="328221028">
    <w:abstractNumId w:val="44"/>
  </w:num>
  <w:num w:numId="43" w16cid:durableId="1693992950">
    <w:abstractNumId w:val="43"/>
  </w:num>
  <w:num w:numId="44" w16cid:durableId="1201669331">
    <w:abstractNumId w:val="35"/>
  </w:num>
  <w:num w:numId="45" w16cid:durableId="444619880">
    <w:abstractNumId w:val="22"/>
  </w:num>
  <w:num w:numId="46" w16cid:durableId="1434781475">
    <w:abstractNumId w:val="12"/>
  </w:num>
  <w:num w:numId="47" w16cid:durableId="1890216123">
    <w:abstractNumId w:val="33"/>
  </w:num>
  <w:num w:numId="48" w16cid:durableId="1262252035">
    <w:abstractNumId w:val="46"/>
  </w:num>
  <w:num w:numId="49" w16cid:durableId="1046178150">
    <w:abstractNumId w:val="2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8"/>
  <w:proofState w:spelling="clean" w:grammar="clean"/>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hyphenationZone w:val="425"/>
  <w:characterSpacingControl w:val="doNotCompress"/>
  <w:hdrShapeDefaults>
    <o:shapedefaults v:ext="edit" spidmax="2050"/>
  </w:hdrShapeDefault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F3234"/>
    <w:rsid w:val="00004377"/>
    <w:rsid w:val="0000589B"/>
    <w:rsid w:val="00010D1E"/>
    <w:rsid w:val="00012FB4"/>
    <w:rsid w:val="000171B4"/>
    <w:rsid w:val="00020F00"/>
    <w:rsid w:val="000220A4"/>
    <w:rsid w:val="0002285B"/>
    <w:rsid w:val="00023D4C"/>
    <w:rsid w:val="00025027"/>
    <w:rsid w:val="00026071"/>
    <w:rsid w:val="00026FE9"/>
    <w:rsid w:val="00030B56"/>
    <w:rsid w:val="00032D32"/>
    <w:rsid w:val="00032FCF"/>
    <w:rsid w:val="000342B1"/>
    <w:rsid w:val="000408D5"/>
    <w:rsid w:val="00042D3D"/>
    <w:rsid w:val="00046126"/>
    <w:rsid w:val="000471A4"/>
    <w:rsid w:val="00050C18"/>
    <w:rsid w:val="000523B5"/>
    <w:rsid w:val="00052D66"/>
    <w:rsid w:val="000553B9"/>
    <w:rsid w:val="00055B38"/>
    <w:rsid w:val="00055CDC"/>
    <w:rsid w:val="00063050"/>
    <w:rsid w:val="0006361F"/>
    <w:rsid w:val="00066A3A"/>
    <w:rsid w:val="000714D2"/>
    <w:rsid w:val="00075A6D"/>
    <w:rsid w:val="00076400"/>
    <w:rsid w:val="00076C9A"/>
    <w:rsid w:val="00085601"/>
    <w:rsid w:val="00092B69"/>
    <w:rsid w:val="00093F77"/>
    <w:rsid w:val="0009743A"/>
    <w:rsid w:val="000A22B8"/>
    <w:rsid w:val="000A2BF3"/>
    <w:rsid w:val="000A4758"/>
    <w:rsid w:val="000B3ED9"/>
    <w:rsid w:val="000B66D7"/>
    <w:rsid w:val="000C1CC9"/>
    <w:rsid w:val="000C3B8A"/>
    <w:rsid w:val="000C3E2B"/>
    <w:rsid w:val="000D03BF"/>
    <w:rsid w:val="000D1158"/>
    <w:rsid w:val="000D31E1"/>
    <w:rsid w:val="000D66B4"/>
    <w:rsid w:val="000D7CD4"/>
    <w:rsid w:val="000E069C"/>
    <w:rsid w:val="000E15B2"/>
    <w:rsid w:val="000E77F3"/>
    <w:rsid w:val="000E79D0"/>
    <w:rsid w:val="000F38F0"/>
    <w:rsid w:val="000F6944"/>
    <w:rsid w:val="001026F6"/>
    <w:rsid w:val="00104665"/>
    <w:rsid w:val="00104DAE"/>
    <w:rsid w:val="00105779"/>
    <w:rsid w:val="00106805"/>
    <w:rsid w:val="00106D74"/>
    <w:rsid w:val="00114A9A"/>
    <w:rsid w:val="0011662B"/>
    <w:rsid w:val="00116F1C"/>
    <w:rsid w:val="001202F9"/>
    <w:rsid w:val="00123516"/>
    <w:rsid w:val="0013464A"/>
    <w:rsid w:val="001353BA"/>
    <w:rsid w:val="00137F82"/>
    <w:rsid w:val="001409C7"/>
    <w:rsid w:val="00142E5F"/>
    <w:rsid w:val="00144366"/>
    <w:rsid w:val="00146B54"/>
    <w:rsid w:val="00150BBB"/>
    <w:rsid w:val="00151899"/>
    <w:rsid w:val="0015250D"/>
    <w:rsid w:val="00152CAC"/>
    <w:rsid w:val="00167C4B"/>
    <w:rsid w:val="001726CF"/>
    <w:rsid w:val="00176BBA"/>
    <w:rsid w:val="00182633"/>
    <w:rsid w:val="001951E7"/>
    <w:rsid w:val="0019553A"/>
    <w:rsid w:val="001963E6"/>
    <w:rsid w:val="0019722D"/>
    <w:rsid w:val="001974D0"/>
    <w:rsid w:val="00197B95"/>
    <w:rsid w:val="001B040D"/>
    <w:rsid w:val="001B1125"/>
    <w:rsid w:val="001B13B9"/>
    <w:rsid w:val="001B1F7F"/>
    <w:rsid w:val="001B273F"/>
    <w:rsid w:val="001B27E3"/>
    <w:rsid w:val="001B384A"/>
    <w:rsid w:val="001B4063"/>
    <w:rsid w:val="001C1A52"/>
    <w:rsid w:val="001C3900"/>
    <w:rsid w:val="001C4103"/>
    <w:rsid w:val="001C4C72"/>
    <w:rsid w:val="001D038B"/>
    <w:rsid w:val="001D583B"/>
    <w:rsid w:val="001D5A8D"/>
    <w:rsid w:val="001D78D8"/>
    <w:rsid w:val="001D7F86"/>
    <w:rsid w:val="001E18C5"/>
    <w:rsid w:val="001E35EA"/>
    <w:rsid w:val="001E662B"/>
    <w:rsid w:val="001F06C7"/>
    <w:rsid w:val="002015DE"/>
    <w:rsid w:val="00211AF4"/>
    <w:rsid w:val="0021215D"/>
    <w:rsid w:val="00225FCB"/>
    <w:rsid w:val="0022795F"/>
    <w:rsid w:val="00232233"/>
    <w:rsid w:val="002329B3"/>
    <w:rsid w:val="002333E3"/>
    <w:rsid w:val="00235F3A"/>
    <w:rsid w:val="00244E4A"/>
    <w:rsid w:val="00244EE7"/>
    <w:rsid w:val="00250284"/>
    <w:rsid w:val="0025189C"/>
    <w:rsid w:val="002526C2"/>
    <w:rsid w:val="00252E49"/>
    <w:rsid w:val="0025385F"/>
    <w:rsid w:val="00256204"/>
    <w:rsid w:val="002569DD"/>
    <w:rsid w:val="0026238D"/>
    <w:rsid w:val="00262D6F"/>
    <w:rsid w:val="00270463"/>
    <w:rsid w:val="00271701"/>
    <w:rsid w:val="002741B4"/>
    <w:rsid w:val="00282ABB"/>
    <w:rsid w:val="0028570D"/>
    <w:rsid w:val="00286055"/>
    <w:rsid w:val="00294967"/>
    <w:rsid w:val="002A10D7"/>
    <w:rsid w:val="002B06C6"/>
    <w:rsid w:val="002B3362"/>
    <w:rsid w:val="002B46BD"/>
    <w:rsid w:val="002C07DE"/>
    <w:rsid w:val="002C1AA7"/>
    <w:rsid w:val="002C1E56"/>
    <w:rsid w:val="002C52EF"/>
    <w:rsid w:val="002D1045"/>
    <w:rsid w:val="002D2F37"/>
    <w:rsid w:val="002D3DE3"/>
    <w:rsid w:val="002D3E9D"/>
    <w:rsid w:val="002D58A1"/>
    <w:rsid w:val="002E4691"/>
    <w:rsid w:val="002F0854"/>
    <w:rsid w:val="002F63DA"/>
    <w:rsid w:val="002F65CF"/>
    <w:rsid w:val="002F68D5"/>
    <w:rsid w:val="00303D4A"/>
    <w:rsid w:val="00303F6F"/>
    <w:rsid w:val="00304D64"/>
    <w:rsid w:val="00304F32"/>
    <w:rsid w:val="0030670B"/>
    <w:rsid w:val="0030743B"/>
    <w:rsid w:val="003105B7"/>
    <w:rsid w:val="0031096E"/>
    <w:rsid w:val="00314883"/>
    <w:rsid w:val="00315D7D"/>
    <w:rsid w:val="00321B2D"/>
    <w:rsid w:val="00323D62"/>
    <w:rsid w:val="00323E99"/>
    <w:rsid w:val="003242A6"/>
    <w:rsid w:val="00324FB1"/>
    <w:rsid w:val="00326204"/>
    <w:rsid w:val="00330D78"/>
    <w:rsid w:val="00333828"/>
    <w:rsid w:val="00343250"/>
    <w:rsid w:val="0035097F"/>
    <w:rsid w:val="00351B83"/>
    <w:rsid w:val="00351B8A"/>
    <w:rsid w:val="003547CA"/>
    <w:rsid w:val="003561C1"/>
    <w:rsid w:val="00365BC6"/>
    <w:rsid w:val="00367CCA"/>
    <w:rsid w:val="003731B5"/>
    <w:rsid w:val="00376265"/>
    <w:rsid w:val="00382305"/>
    <w:rsid w:val="003830D8"/>
    <w:rsid w:val="003847DB"/>
    <w:rsid w:val="0039307A"/>
    <w:rsid w:val="00393660"/>
    <w:rsid w:val="003A0020"/>
    <w:rsid w:val="003A100E"/>
    <w:rsid w:val="003A2DAF"/>
    <w:rsid w:val="003B02B2"/>
    <w:rsid w:val="003B061B"/>
    <w:rsid w:val="003B14E7"/>
    <w:rsid w:val="003B1A1F"/>
    <w:rsid w:val="003B1D16"/>
    <w:rsid w:val="003B2B42"/>
    <w:rsid w:val="003B3215"/>
    <w:rsid w:val="003B44B9"/>
    <w:rsid w:val="003B66BD"/>
    <w:rsid w:val="003B6AA4"/>
    <w:rsid w:val="003C320A"/>
    <w:rsid w:val="003C6318"/>
    <w:rsid w:val="003C6F37"/>
    <w:rsid w:val="003E0C0C"/>
    <w:rsid w:val="003E1459"/>
    <w:rsid w:val="003E2104"/>
    <w:rsid w:val="003E3973"/>
    <w:rsid w:val="003E6028"/>
    <w:rsid w:val="003E688C"/>
    <w:rsid w:val="003E7D25"/>
    <w:rsid w:val="003F0864"/>
    <w:rsid w:val="003F2E54"/>
    <w:rsid w:val="003F438B"/>
    <w:rsid w:val="003F5340"/>
    <w:rsid w:val="003F5AA7"/>
    <w:rsid w:val="003F7334"/>
    <w:rsid w:val="00401807"/>
    <w:rsid w:val="00411C6E"/>
    <w:rsid w:val="00412EA3"/>
    <w:rsid w:val="00413803"/>
    <w:rsid w:val="004146ED"/>
    <w:rsid w:val="004170D7"/>
    <w:rsid w:val="004220CC"/>
    <w:rsid w:val="004237CE"/>
    <w:rsid w:val="004237F2"/>
    <w:rsid w:val="00426D63"/>
    <w:rsid w:val="00430FD1"/>
    <w:rsid w:val="00434A55"/>
    <w:rsid w:val="004379CA"/>
    <w:rsid w:val="00437FD3"/>
    <w:rsid w:val="00440B1C"/>
    <w:rsid w:val="004427FF"/>
    <w:rsid w:val="00443EBF"/>
    <w:rsid w:val="00443FF7"/>
    <w:rsid w:val="004441A8"/>
    <w:rsid w:val="00446D4C"/>
    <w:rsid w:val="0044787D"/>
    <w:rsid w:val="00453D0E"/>
    <w:rsid w:val="00455F7F"/>
    <w:rsid w:val="00456A3D"/>
    <w:rsid w:val="0046676E"/>
    <w:rsid w:val="004715B7"/>
    <w:rsid w:val="004718B8"/>
    <w:rsid w:val="00474153"/>
    <w:rsid w:val="0047585B"/>
    <w:rsid w:val="00475B58"/>
    <w:rsid w:val="004853C8"/>
    <w:rsid w:val="004859A7"/>
    <w:rsid w:val="00486F84"/>
    <w:rsid w:val="00491789"/>
    <w:rsid w:val="004A2C68"/>
    <w:rsid w:val="004A59E0"/>
    <w:rsid w:val="004B3487"/>
    <w:rsid w:val="004C1359"/>
    <w:rsid w:val="004C3905"/>
    <w:rsid w:val="004C40F4"/>
    <w:rsid w:val="004C5B30"/>
    <w:rsid w:val="004D6B2D"/>
    <w:rsid w:val="004D71CF"/>
    <w:rsid w:val="004D7A2B"/>
    <w:rsid w:val="004E0BEF"/>
    <w:rsid w:val="004E13D3"/>
    <w:rsid w:val="004E3C54"/>
    <w:rsid w:val="004E4E64"/>
    <w:rsid w:val="004E64AC"/>
    <w:rsid w:val="004F617A"/>
    <w:rsid w:val="0050159B"/>
    <w:rsid w:val="00504DEE"/>
    <w:rsid w:val="00505002"/>
    <w:rsid w:val="00505E35"/>
    <w:rsid w:val="00507778"/>
    <w:rsid w:val="0051065C"/>
    <w:rsid w:val="005114D4"/>
    <w:rsid w:val="00514E40"/>
    <w:rsid w:val="00517863"/>
    <w:rsid w:val="00520A00"/>
    <w:rsid w:val="00522E90"/>
    <w:rsid w:val="00523A6E"/>
    <w:rsid w:val="0052610F"/>
    <w:rsid w:val="00532D48"/>
    <w:rsid w:val="00533B18"/>
    <w:rsid w:val="00535998"/>
    <w:rsid w:val="005453D0"/>
    <w:rsid w:val="0054693C"/>
    <w:rsid w:val="00550DF0"/>
    <w:rsid w:val="0055765B"/>
    <w:rsid w:val="00563637"/>
    <w:rsid w:val="00566072"/>
    <w:rsid w:val="00567549"/>
    <w:rsid w:val="00571B9F"/>
    <w:rsid w:val="00577184"/>
    <w:rsid w:val="00577624"/>
    <w:rsid w:val="0058022B"/>
    <w:rsid w:val="00580750"/>
    <w:rsid w:val="00596B5C"/>
    <w:rsid w:val="005A20E9"/>
    <w:rsid w:val="005A49B8"/>
    <w:rsid w:val="005A6B85"/>
    <w:rsid w:val="005A7D28"/>
    <w:rsid w:val="005B1673"/>
    <w:rsid w:val="005B4540"/>
    <w:rsid w:val="005C317A"/>
    <w:rsid w:val="005C4B9F"/>
    <w:rsid w:val="005C69FD"/>
    <w:rsid w:val="005D0EC0"/>
    <w:rsid w:val="005D51D9"/>
    <w:rsid w:val="005D5637"/>
    <w:rsid w:val="005E0497"/>
    <w:rsid w:val="005E0819"/>
    <w:rsid w:val="005E5702"/>
    <w:rsid w:val="005E74E9"/>
    <w:rsid w:val="005F593A"/>
    <w:rsid w:val="006013FB"/>
    <w:rsid w:val="00602C5C"/>
    <w:rsid w:val="00604462"/>
    <w:rsid w:val="006055B2"/>
    <w:rsid w:val="00607598"/>
    <w:rsid w:val="006116B4"/>
    <w:rsid w:val="0061284E"/>
    <w:rsid w:val="0061345C"/>
    <w:rsid w:val="006204BB"/>
    <w:rsid w:val="00621031"/>
    <w:rsid w:val="0062368F"/>
    <w:rsid w:val="0062465F"/>
    <w:rsid w:val="00627077"/>
    <w:rsid w:val="00631C9F"/>
    <w:rsid w:val="00633EB2"/>
    <w:rsid w:val="00643B17"/>
    <w:rsid w:val="006453B4"/>
    <w:rsid w:val="0064748E"/>
    <w:rsid w:val="00654A9D"/>
    <w:rsid w:val="00657E52"/>
    <w:rsid w:val="00665811"/>
    <w:rsid w:val="00665AED"/>
    <w:rsid w:val="00666EA5"/>
    <w:rsid w:val="006674FD"/>
    <w:rsid w:val="00673648"/>
    <w:rsid w:val="0068509F"/>
    <w:rsid w:val="00685478"/>
    <w:rsid w:val="0068583B"/>
    <w:rsid w:val="00691772"/>
    <w:rsid w:val="00691A91"/>
    <w:rsid w:val="006943EF"/>
    <w:rsid w:val="006A0E2B"/>
    <w:rsid w:val="006A307F"/>
    <w:rsid w:val="006A37B3"/>
    <w:rsid w:val="006A505C"/>
    <w:rsid w:val="006B2933"/>
    <w:rsid w:val="006B671B"/>
    <w:rsid w:val="006B6AAE"/>
    <w:rsid w:val="006C21C9"/>
    <w:rsid w:val="006C629C"/>
    <w:rsid w:val="006C69D3"/>
    <w:rsid w:val="006D0439"/>
    <w:rsid w:val="006D099E"/>
    <w:rsid w:val="006D0CAC"/>
    <w:rsid w:val="006D3600"/>
    <w:rsid w:val="006D6734"/>
    <w:rsid w:val="006E033A"/>
    <w:rsid w:val="006E0E67"/>
    <w:rsid w:val="006E67B3"/>
    <w:rsid w:val="006F3F6C"/>
    <w:rsid w:val="006F62C7"/>
    <w:rsid w:val="00702228"/>
    <w:rsid w:val="00702D86"/>
    <w:rsid w:val="00702E23"/>
    <w:rsid w:val="00704062"/>
    <w:rsid w:val="00707658"/>
    <w:rsid w:val="007104DE"/>
    <w:rsid w:val="00720E80"/>
    <w:rsid w:val="007223C7"/>
    <w:rsid w:val="00722A1E"/>
    <w:rsid w:val="0072566F"/>
    <w:rsid w:val="0073183A"/>
    <w:rsid w:val="00731C91"/>
    <w:rsid w:val="00737A20"/>
    <w:rsid w:val="00743CEC"/>
    <w:rsid w:val="00744487"/>
    <w:rsid w:val="00745FF6"/>
    <w:rsid w:val="0075254A"/>
    <w:rsid w:val="00762909"/>
    <w:rsid w:val="0076543C"/>
    <w:rsid w:val="00770E7A"/>
    <w:rsid w:val="007745D1"/>
    <w:rsid w:val="0077492F"/>
    <w:rsid w:val="00775563"/>
    <w:rsid w:val="00777CF6"/>
    <w:rsid w:val="00782091"/>
    <w:rsid w:val="007823AF"/>
    <w:rsid w:val="00785226"/>
    <w:rsid w:val="007866FF"/>
    <w:rsid w:val="00792328"/>
    <w:rsid w:val="007954B9"/>
    <w:rsid w:val="00797FC8"/>
    <w:rsid w:val="007A51EB"/>
    <w:rsid w:val="007B5FA0"/>
    <w:rsid w:val="007C16EF"/>
    <w:rsid w:val="007D3956"/>
    <w:rsid w:val="007D47E3"/>
    <w:rsid w:val="007D51EF"/>
    <w:rsid w:val="007D7C27"/>
    <w:rsid w:val="007E41FC"/>
    <w:rsid w:val="007E4309"/>
    <w:rsid w:val="007E5B48"/>
    <w:rsid w:val="007F175D"/>
    <w:rsid w:val="007F1EF1"/>
    <w:rsid w:val="007F3F7D"/>
    <w:rsid w:val="007F56AD"/>
    <w:rsid w:val="007F7E91"/>
    <w:rsid w:val="00807854"/>
    <w:rsid w:val="00810564"/>
    <w:rsid w:val="00811BC4"/>
    <w:rsid w:val="0081255E"/>
    <w:rsid w:val="00813195"/>
    <w:rsid w:val="0081550D"/>
    <w:rsid w:val="0081796D"/>
    <w:rsid w:val="00830A9C"/>
    <w:rsid w:val="00831BDE"/>
    <w:rsid w:val="008372BF"/>
    <w:rsid w:val="00842BE2"/>
    <w:rsid w:val="00843224"/>
    <w:rsid w:val="008454EA"/>
    <w:rsid w:val="008536FC"/>
    <w:rsid w:val="00854C82"/>
    <w:rsid w:val="00875AB7"/>
    <w:rsid w:val="008763FB"/>
    <w:rsid w:val="0087785E"/>
    <w:rsid w:val="00880E49"/>
    <w:rsid w:val="00886996"/>
    <w:rsid w:val="008913D4"/>
    <w:rsid w:val="00891AFD"/>
    <w:rsid w:val="00895EC6"/>
    <w:rsid w:val="00897ED0"/>
    <w:rsid w:val="008A2C07"/>
    <w:rsid w:val="008B341E"/>
    <w:rsid w:val="008B6E94"/>
    <w:rsid w:val="008B74AE"/>
    <w:rsid w:val="008C411C"/>
    <w:rsid w:val="008D5681"/>
    <w:rsid w:val="008D6F5D"/>
    <w:rsid w:val="008E5AD4"/>
    <w:rsid w:val="008E7B2A"/>
    <w:rsid w:val="008F42B3"/>
    <w:rsid w:val="00905C38"/>
    <w:rsid w:val="0090611B"/>
    <w:rsid w:val="00907007"/>
    <w:rsid w:val="00914A59"/>
    <w:rsid w:val="00915B9C"/>
    <w:rsid w:val="00915E15"/>
    <w:rsid w:val="00920BCA"/>
    <w:rsid w:val="0092464B"/>
    <w:rsid w:val="00926A0B"/>
    <w:rsid w:val="00926E65"/>
    <w:rsid w:val="00927E0E"/>
    <w:rsid w:val="009304EC"/>
    <w:rsid w:val="00934EC5"/>
    <w:rsid w:val="00935167"/>
    <w:rsid w:val="00936C25"/>
    <w:rsid w:val="00937345"/>
    <w:rsid w:val="009375F2"/>
    <w:rsid w:val="00937A79"/>
    <w:rsid w:val="00941936"/>
    <w:rsid w:val="00951E78"/>
    <w:rsid w:val="00952346"/>
    <w:rsid w:val="009525FD"/>
    <w:rsid w:val="00953C99"/>
    <w:rsid w:val="00953E05"/>
    <w:rsid w:val="00961A1C"/>
    <w:rsid w:val="00961E99"/>
    <w:rsid w:val="00963D30"/>
    <w:rsid w:val="00964159"/>
    <w:rsid w:val="009660DF"/>
    <w:rsid w:val="00975628"/>
    <w:rsid w:val="009775D9"/>
    <w:rsid w:val="0098497A"/>
    <w:rsid w:val="00990F02"/>
    <w:rsid w:val="00991EFF"/>
    <w:rsid w:val="009953C7"/>
    <w:rsid w:val="00995A17"/>
    <w:rsid w:val="00996A1D"/>
    <w:rsid w:val="00996F55"/>
    <w:rsid w:val="009A0A5F"/>
    <w:rsid w:val="009A1610"/>
    <w:rsid w:val="009A1DD7"/>
    <w:rsid w:val="009A2543"/>
    <w:rsid w:val="009A26FA"/>
    <w:rsid w:val="009A4D6B"/>
    <w:rsid w:val="009A4F7D"/>
    <w:rsid w:val="009B0F57"/>
    <w:rsid w:val="009C06AD"/>
    <w:rsid w:val="009C27B5"/>
    <w:rsid w:val="009C7023"/>
    <w:rsid w:val="009D1835"/>
    <w:rsid w:val="009D2426"/>
    <w:rsid w:val="009D3EED"/>
    <w:rsid w:val="009D3EF1"/>
    <w:rsid w:val="009D7B81"/>
    <w:rsid w:val="009E3049"/>
    <w:rsid w:val="009E3A19"/>
    <w:rsid w:val="009E4237"/>
    <w:rsid w:val="009F4A4F"/>
    <w:rsid w:val="009F5B39"/>
    <w:rsid w:val="009F6213"/>
    <w:rsid w:val="00A01122"/>
    <w:rsid w:val="00A07E4D"/>
    <w:rsid w:val="00A11B6E"/>
    <w:rsid w:val="00A11BCA"/>
    <w:rsid w:val="00A131DF"/>
    <w:rsid w:val="00A17DBB"/>
    <w:rsid w:val="00A21276"/>
    <w:rsid w:val="00A21C4C"/>
    <w:rsid w:val="00A26762"/>
    <w:rsid w:val="00A27AF5"/>
    <w:rsid w:val="00A34BD0"/>
    <w:rsid w:val="00A35AA1"/>
    <w:rsid w:val="00A37605"/>
    <w:rsid w:val="00A4201E"/>
    <w:rsid w:val="00A42E15"/>
    <w:rsid w:val="00A472FA"/>
    <w:rsid w:val="00A50095"/>
    <w:rsid w:val="00A56082"/>
    <w:rsid w:val="00A64480"/>
    <w:rsid w:val="00A67CFD"/>
    <w:rsid w:val="00A73925"/>
    <w:rsid w:val="00A7422D"/>
    <w:rsid w:val="00A7505E"/>
    <w:rsid w:val="00A7585E"/>
    <w:rsid w:val="00A765EC"/>
    <w:rsid w:val="00A85738"/>
    <w:rsid w:val="00A9321D"/>
    <w:rsid w:val="00A970DB"/>
    <w:rsid w:val="00AA16F0"/>
    <w:rsid w:val="00AA3BA8"/>
    <w:rsid w:val="00AA7430"/>
    <w:rsid w:val="00AA7E66"/>
    <w:rsid w:val="00AB25F5"/>
    <w:rsid w:val="00AB74F9"/>
    <w:rsid w:val="00AC08CF"/>
    <w:rsid w:val="00AC0D28"/>
    <w:rsid w:val="00AD0D4A"/>
    <w:rsid w:val="00AD3F47"/>
    <w:rsid w:val="00AD4707"/>
    <w:rsid w:val="00AD6F0D"/>
    <w:rsid w:val="00AD7E2F"/>
    <w:rsid w:val="00AE0406"/>
    <w:rsid w:val="00AE0668"/>
    <w:rsid w:val="00AE28C5"/>
    <w:rsid w:val="00AE528D"/>
    <w:rsid w:val="00AE6965"/>
    <w:rsid w:val="00AF03AF"/>
    <w:rsid w:val="00AF370A"/>
    <w:rsid w:val="00AF4F92"/>
    <w:rsid w:val="00AF60DC"/>
    <w:rsid w:val="00B00290"/>
    <w:rsid w:val="00B01156"/>
    <w:rsid w:val="00B01775"/>
    <w:rsid w:val="00B13958"/>
    <w:rsid w:val="00B155B3"/>
    <w:rsid w:val="00B1798D"/>
    <w:rsid w:val="00B33092"/>
    <w:rsid w:val="00B40DBD"/>
    <w:rsid w:val="00B425C1"/>
    <w:rsid w:val="00B53EED"/>
    <w:rsid w:val="00B56EE9"/>
    <w:rsid w:val="00B60733"/>
    <w:rsid w:val="00B61431"/>
    <w:rsid w:val="00B6201C"/>
    <w:rsid w:val="00B624B4"/>
    <w:rsid w:val="00B62DA2"/>
    <w:rsid w:val="00B6409D"/>
    <w:rsid w:val="00B654EA"/>
    <w:rsid w:val="00B66B88"/>
    <w:rsid w:val="00B71420"/>
    <w:rsid w:val="00B71B89"/>
    <w:rsid w:val="00B83CD9"/>
    <w:rsid w:val="00B84962"/>
    <w:rsid w:val="00B8548A"/>
    <w:rsid w:val="00B86C79"/>
    <w:rsid w:val="00B8746B"/>
    <w:rsid w:val="00B91216"/>
    <w:rsid w:val="00B930BC"/>
    <w:rsid w:val="00B9325C"/>
    <w:rsid w:val="00BA0CC9"/>
    <w:rsid w:val="00BA48EC"/>
    <w:rsid w:val="00BA7359"/>
    <w:rsid w:val="00BA7881"/>
    <w:rsid w:val="00BA7E9D"/>
    <w:rsid w:val="00BB070E"/>
    <w:rsid w:val="00BB190C"/>
    <w:rsid w:val="00BB2C57"/>
    <w:rsid w:val="00BC0DEF"/>
    <w:rsid w:val="00BC143C"/>
    <w:rsid w:val="00BC1985"/>
    <w:rsid w:val="00BC214E"/>
    <w:rsid w:val="00BC60A1"/>
    <w:rsid w:val="00BC71E9"/>
    <w:rsid w:val="00BD20F8"/>
    <w:rsid w:val="00BD24EF"/>
    <w:rsid w:val="00BD3252"/>
    <w:rsid w:val="00BD41FE"/>
    <w:rsid w:val="00BD5EE2"/>
    <w:rsid w:val="00BD66AC"/>
    <w:rsid w:val="00BE1CDF"/>
    <w:rsid w:val="00BE4FDC"/>
    <w:rsid w:val="00BE7815"/>
    <w:rsid w:val="00BF1412"/>
    <w:rsid w:val="00BF7E60"/>
    <w:rsid w:val="00C0655D"/>
    <w:rsid w:val="00C103B6"/>
    <w:rsid w:val="00C23A51"/>
    <w:rsid w:val="00C30758"/>
    <w:rsid w:val="00C30FB8"/>
    <w:rsid w:val="00C31A5B"/>
    <w:rsid w:val="00C31F34"/>
    <w:rsid w:val="00C36A5E"/>
    <w:rsid w:val="00C41E63"/>
    <w:rsid w:val="00C44E4D"/>
    <w:rsid w:val="00C51634"/>
    <w:rsid w:val="00C52F3A"/>
    <w:rsid w:val="00C53278"/>
    <w:rsid w:val="00C53A9C"/>
    <w:rsid w:val="00C5587A"/>
    <w:rsid w:val="00C64E8F"/>
    <w:rsid w:val="00C6602F"/>
    <w:rsid w:val="00C74773"/>
    <w:rsid w:val="00C74AFF"/>
    <w:rsid w:val="00C76F74"/>
    <w:rsid w:val="00C80636"/>
    <w:rsid w:val="00C8158F"/>
    <w:rsid w:val="00C83B89"/>
    <w:rsid w:val="00C8426D"/>
    <w:rsid w:val="00C86A9C"/>
    <w:rsid w:val="00C93872"/>
    <w:rsid w:val="00C97407"/>
    <w:rsid w:val="00C97E80"/>
    <w:rsid w:val="00CA253B"/>
    <w:rsid w:val="00CA481D"/>
    <w:rsid w:val="00CA70FF"/>
    <w:rsid w:val="00CA7D6D"/>
    <w:rsid w:val="00CB051F"/>
    <w:rsid w:val="00CB29C0"/>
    <w:rsid w:val="00CB51A8"/>
    <w:rsid w:val="00CC1E1E"/>
    <w:rsid w:val="00CC2403"/>
    <w:rsid w:val="00CC2CD8"/>
    <w:rsid w:val="00CC4968"/>
    <w:rsid w:val="00CC5ED9"/>
    <w:rsid w:val="00CD06D3"/>
    <w:rsid w:val="00CD3190"/>
    <w:rsid w:val="00CD33CB"/>
    <w:rsid w:val="00CD369E"/>
    <w:rsid w:val="00CD4199"/>
    <w:rsid w:val="00CD472B"/>
    <w:rsid w:val="00CE1BCE"/>
    <w:rsid w:val="00CE330F"/>
    <w:rsid w:val="00CE4A1D"/>
    <w:rsid w:val="00CE4E7D"/>
    <w:rsid w:val="00CF0A05"/>
    <w:rsid w:val="00CF6C4B"/>
    <w:rsid w:val="00CF6C82"/>
    <w:rsid w:val="00D04BF8"/>
    <w:rsid w:val="00D0524D"/>
    <w:rsid w:val="00D06DA9"/>
    <w:rsid w:val="00D10335"/>
    <w:rsid w:val="00D108B5"/>
    <w:rsid w:val="00D108FE"/>
    <w:rsid w:val="00D11AF7"/>
    <w:rsid w:val="00D13CC0"/>
    <w:rsid w:val="00D13CD4"/>
    <w:rsid w:val="00D14AAF"/>
    <w:rsid w:val="00D15E12"/>
    <w:rsid w:val="00D2323A"/>
    <w:rsid w:val="00D25032"/>
    <w:rsid w:val="00D2531D"/>
    <w:rsid w:val="00D26174"/>
    <w:rsid w:val="00D326FA"/>
    <w:rsid w:val="00D3524F"/>
    <w:rsid w:val="00D35BBE"/>
    <w:rsid w:val="00D36131"/>
    <w:rsid w:val="00D422A9"/>
    <w:rsid w:val="00D445AC"/>
    <w:rsid w:val="00D44EDF"/>
    <w:rsid w:val="00D46C4F"/>
    <w:rsid w:val="00D54B49"/>
    <w:rsid w:val="00D55BBB"/>
    <w:rsid w:val="00D57712"/>
    <w:rsid w:val="00D6090F"/>
    <w:rsid w:val="00D62FF1"/>
    <w:rsid w:val="00D637C6"/>
    <w:rsid w:val="00D67700"/>
    <w:rsid w:val="00D70121"/>
    <w:rsid w:val="00D826B6"/>
    <w:rsid w:val="00D82FF6"/>
    <w:rsid w:val="00D8517A"/>
    <w:rsid w:val="00D8684A"/>
    <w:rsid w:val="00D8686C"/>
    <w:rsid w:val="00D9170D"/>
    <w:rsid w:val="00D91D05"/>
    <w:rsid w:val="00D9474F"/>
    <w:rsid w:val="00D950ED"/>
    <w:rsid w:val="00DA1161"/>
    <w:rsid w:val="00DA2453"/>
    <w:rsid w:val="00DA4F05"/>
    <w:rsid w:val="00DA7FF2"/>
    <w:rsid w:val="00DB0C46"/>
    <w:rsid w:val="00DB438B"/>
    <w:rsid w:val="00DC2842"/>
    <w:rsid w:val="00DC3C15"/>
    <w:rsid w:val="00DC73CB"/>
    <w:rsid w:val="00DC74B8"/>
    <w:rsid w:val="00DD33A9"/>
    <w:rsid w:val="00DD3E27"/>
    <w:rsid w:val="00DD53B4"/>
    <w:rsid w:val="00DD6970"/>
    <w:rsid w:val="00DE4066"/>
    <w:rsid w:val="00DE7F7A"/>
    <w:rsid w:val="00DF0BA0"/>
    <w:rsid w:val="00DF1D56"/>
    <w:rsid w:val="00DF24E6"/>
    <w:rsid w:val="00DF41AB"/>
    <w:rsid w:val="00DF5B1E"/>
    <w:rsid w:val="00E007FC"/>
    <w:rsid w:val="00E00E00"/>
    <w:rsid w:val="00E0190B"/>
    <w:rsid w:val="00E02478"/>
    <w:rsid w:val="00E14212"/>
    <w:rsid w:val="00E15476"/>
    <w:rsid w:val="00E17F6D"/>
    <w:rsid w:val="00E203FC"/>
    <w:rsid w:val="00E3138B"/>
    <w:rsid w:val="00E35FC2"/>
    <w:rsid w:val="00E41A24"/>
    <w:rsid w:val="00E43133"/>
    <w:rsid w:val="00E4454A"/>
    <w:rsid w:val="00E54513"/>
    <w:rsid w:val="00E61B42"/>
    <w:rsid w:val="00E6798B"/>
    <w:rsid w:val="00E73A5E"/>
    <w:rsid w:val="00E73EDE"/>
    <w:rsid w:val="00E81240"/>
    <w:rsid w:val="00E842DF"/>
    <w:rsid w:val="00E91364"/>
    <w:rsid w:val="00E93A46"/>
    <w:rsid w:val="00EA11C4"/>
    <w:rsid w:val="00EA12BD"/>
    <w:rsid w:val="00EB0302"/>
    <w:rsid w:val="00EB266F"/>
    <w:rsid w:val="00EB50E4"/>
    <w:rsid w:val="00EB7F33"/>
    <w:rsid w:val="00EC0E75"/>
    <w:rsid w:val="00EC4860"/>
    <w:rsid w:val="00EC5294"/>
    <w:rsid w:val="00EC606B"/>
    <w:rsid w:val="00EC6CD2"/>
    <w:rsid w:val="00ED56E4"/>
    <w:rsid w:val="00ED7597"/>
    <w:rsid w:val="00EE150D"/>
    <w:rsid w:val="00EE2DB3"/>
    <w:rsid w:val="00EE2FF8"/>
    <w:rsid w:val="00EE5678"/>
    <w:rsid w:val="00EE669E"/>
    <w:rsid w:val="00EE7140"/>
    <w:rsid w:val="00EE757D"/>
    <w:rsid w:val="00EF3234"/>
    <w:rsid w:val="00F02835"/>
    <w:rsid w:val="00F03183"/>
    <w:rsid w:val="00F04D51"/>
    <w:rsid w:val="00F07C4E"/>
    <w:rsid w:val="00F11C88"/>
    <w:rsid w:val="00F12CA3"/>
    <w:rsid w:val="00F2094B"/>
    <w:rsid w:val="00F210E8"/>
    <w:rsid w:val="00F2318C"/>
    <w:rsid w:val="00F2433D"/>
    <w:rsid w:val="00F25DD6"/>
    <w:rsid w:val="00F2715D"/>
    <w:rsid w:val="00F32431"/>
    <w:rsid w:val="00F353E6"/>
    <w:rsid w:val="00F37125"/>
    <w:rsid w:val="00F43F89"/>
    <w:rsid w:val="00F52085"/>
    <w:rsid w:val="00F53BD1"/>
    <w:rsid w:val="00F57B93"/>
    <w:rsid w:val="00F61F8B"/>
    <w:rsid w:val="00F621FC"/>
    <w:rsid w:val="00F63EB4"/>
    <w:rsid w:val="00F70D37"/>
    <w:rsid w:val="00F74AB8"/>
    <w:rsid w:val="00F80666"/>
    <w:rsid w:val="00F82F41"/>
    <w:rsid w:val="00F83B11"/>
    <w:rsid w:val="00F85F75"/>
    <w:rsid w:val="00F86A66"/>
    <w:rsid w:val="00F95C30"/>
    <w:rsid w:val="00FA21CE"/>
    <w:rsid w:val="00FB25DE"/>
    <w:rsid w:val="00FB3625"/>
    <w:rsid w:val="00FC0070"/>
    <w:rsid w:val="00FC0490"/>
    <w:rsid w:val="00FC39BC"/>
    <w:rsid w:val="00FC5C05"/>
    <w:rsid w:val="00FD2E7B"/>
    <w:rsid w:val="00FE378E"/>
    <w:rsid w:val="00FE3DE6"/>
    <w:rsid w:val="00FE4463"/>
    <w:rsid w:val="00FE4D15"/>
    <w:rsid w:val="00FF0018"/>
    <w:rsid w:val="00FF1CD2"/>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B70140F"/>
  <w15:docId w15:val="{5496921E-7194-0D44-BAA5-39D7AC63E3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ZA"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D33A9"/>
    <w:rPr>
      <w:rFonts w:ascii="Times New Roman" w:eastAsia="Times New Roman" w:hAnsi="Times New Roman" w:cs="Times New Roman"/>
    </w:rPr>
  </w:style>
  <w:style w:type="paragraph" w:styleId="Heading1">
    <w:name w:val="heading 1"/>
    <w:basedOn w:val="Normal"/>
    <w:next w:val="Normal"/>
    <w:link w:val="Heading1Char"/>
    <w:uiPriority w:val="9"/>
    <w:qFormat/>
    <w:rsid w:val="00935167"/>
    <w:pPr>
      <w:keepNext/>
      <w:keepLines/>
      <w:spacing w:before="240"/>
      <w:outlineLvl w:val="0"/>
    </w:pPr>
    <w:rPr>
      <w:rFonts w:asciiTheme="majorHAnsi" w:eastAsiaTheme="majorEastAsia" w:hAnsiTheme="majorHAnsi" w:cstheme="majorBidi"/>
      <w:color w:val="2F253D" w:themeColor="accent1" w:themeShade="BF"/>
      <w:sz w:val="32"/>
      <w:szCs w:val="32"/>
    </w:rPr>
  </w:style>
  <w:style w:type="paragraph" w:styleId="Heading2">
    <w:name w:val="heading 2"/>
    <w:basedOn w:val="Normal"/>
    <w:next w:val="Normal"/>
    <w:link w:val="Heading2Char"/>
    <w:uiPriority w:val="9"/>
    <w:unhideWhenUsed/>
    <w:qFormat/>
    <w:rsid w:val="00880E49"/>
    <w:pPr>
      <w:keepNext/>
      <w:keepLines/>
      <w:spacing w:before="40"/>
      <w:outlineLvl w:val="1"/>
    </w:pPr>
    <w:rPr>
      <w:rFonts w:asciiTheme="majorHAnsi" w:eastAsiaTheme="majorEastAsia" w:hAnsiTheme="majorHAnsi" w:cstheme="majorBidi"/>
      <w:color w:val="2F253D" w:themeColor="accent1" w:themeShade="BF"/>
      <w:sz w:val="26"/>
      <w:szCs w:val="26"/>
    </w:rPr>
  </w:style>
  <w:style w:type="paragraph" w:styleId="Heading3">
    <w:name w:val="heading 3"/>
    <w:basedOn w:val="Normal"/>
    <w:next w:val="Normal"/>
    <w:link w:val="Heading3Char"/>
    <w:uiPriority w:val="9"/>
    <w:semiHidden/>
    <w:unhideWhenUsed/>
    <w:qFormat/>
    <w:rsid w:val="00D8686C"/>
    <w:pPr>
      <w:keepNext/>
      <w:keepLines/>
      <w:spacing w:before="40"/>
      <w:outlineLvl w:val="2"/>
    </w:pPr>
    <w:rPr>
      <w:rFonts w:asciiTheme="majorHAnsi" w:eastAsiaTheme="majorEastAsia" w:hAnsiTheme="majorHAnsi" w:cstheme="majorBidi"/>
      <w:color w:val="1F1928" w:themeColor="accent1" w:themeShade="7F"/>
    </w:rPr>
  </w:style>
  <w:style w:type="paragraph" w:styleId="Heading4">
    <w:name w:val="heading 4"/>
    <w:basedOn w:val="Normal"/>
    <w:next w:val="Normal"/>
    <w:link w:val="Heading4Char"/>
    <w:uiPriority w:val="9"/>
    <w:semiHidden/>
    <w:unhideWhenUsed/>
    <w:qFormat/>
    <w:rsid w:val="00ED56E4"/>
    <w:pPr>
      <w:keepNext/>
      <w:keepLines/>
      <w:spacing w:before="40"/>
      <w:outlineLvl w:val="3"/>
    </w:pPr>
    <w:rPr>
      <w:rFonts w:asciiTheme="majorHAnsi" w:eastAsiaTheme="majorEastAsia" w:hAnsiTheme="majorHAnsi" w:cstheme="majorBidi"/>
      <w:i/>
      <w:iCs/>
      <w:color w:val="2F253D"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3F0864"/>
    <w:rPr>
      <w:rFonts w:ascii="Tahoma" w:hAnsi="Tahoma" w:cs="Tahoma"/>
      <w:sz w:val="16"/>
      <w:szCs w:val="16"/>
    </w:rPr>
  </w:style>
  <w:style w:type="character" w:customStyle="1" w:styleId="Heading3Char">
    <w:name w:val="Heading 3 Char"/>
    <w:basedOn w:val="DefaultParagraphFont"/>
    <w:link w:val="Heading3"/>
    <w:uiPriority w:val="9"/>
    <w:semiHidden/>
    <w:rsid w:val="00D8686C"/>
    <w:rPr>
      <w:rFonts w:asciiTheme="majorHAnsi" w:eastAsiaTheme="majorEastAsia" w:hAnsiTheme="majorHAnsi" w:cstheme="majorBidi"/>
      <w:color w:val="1F1928" w:themeColor="accent1" w:themeShade="7F"/>
    </w:rPr>
  </w:style>
  <w:style w:type="character" w:customStyle="1" w:styleId="BalloonTextChar">
    <w:name w:val="Balloon Text Char"/>
    <w:basedOn w:val="DefaultParagraphFont"/>
    <w:link w:val="BalloonText"/>
    <w:uiPriority w:val="99"/>
    <w:semiHidden/>
    <w:rsid w:val="003F0864"/>
    <w:rPr>
      <w:rFonts w:ascii="Tahoma" w:eastAsia="Times New Roman" w:hAnsi="Tahoma" w:cs="Tahoma"/>
      <w:sz w:val="16"/>
      <w:szCs w:val="16"/>
    </w:rPr>
  </w:style>
  <w:style w:type="character" w:customStyle="1" w:styleId="2CaptionChar">
    <w:name w:val="2 Caption Char"/>
    <w:basedOn w:val="DefaultParagraphFont"/>
    <w:link w:val="2Caption"/>
    <w:rsid w:val="00B654EA"/>
    <w:rPr>
      <w:rFonts w:ascii="Lato" w:hAnsi="Lato" w:cs="Lato"/>
      <w:i/>
      <w:color w:val="000000"/>
      <w:sz w:val="18"/>
      <w:szCs w:val="18"/>
      <w:u w:color="FFFFFF"/>
    </w:rPr>
  </w:style>
  <w:style w:type="table" w:styleId="TableGrid">
    <w:name w:val="Table Grid"/>
    <w:basedOn w:val="TableNormal"/>
    <w:uiPriority w:val="39"/>
    <w:rsid w:val="006A0E2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3F0864"/>
    <w:pPr>
      <w:tabs>
        <w:tab w:val="center" w:pos="4513"/>
        <w:tab w:val="right" w:pos="9026"/>
      </w:tabs>
    </w:pPr>
  </w:style>
  <w:style w:type="character" w:customStyle="1" w:styleId="HeaderChar">
    <w:name w:val="Header Char"/>
    <w:basedOn w:val="DefaultParagraphFont"/>
    <w:link w:val="Header"/>
    <w:uiPriority w:val="99"/>
    <w:rsid w:val="003F0864"/>
    <w:rPr>
      <w:rFonts w:ascii="Times New Roman" w:eastAsia="Times New Roman" w:hAnsi="Times New Roman" w:cs="Times New Roman"/>
    </w:rPr>
  </w:style>
  <w:style w:type="paragraph" w:styleId="Footer">
    <w:name w:val="footer"/>
    <w:basedOn w:val="Normal"/>
    <w:link w:val="FooterChar"/>
    <w:uiPriority w:val="99"/>
    <w:unhideWhenUsed/>
    <w:rsid w:val="003F0864"/>
    <w:pPr>
      <w:tabs>
        <w:tab w:val="center" w:pos="4513"/>
        <w:tab w:val="right" w:pos="9026"/>
      </w:tabs>
    </w:pPr>
  </w:style>
  <w:style w:type="paragraph" w:styleId="CommentText">
    <w:name w:val="annotation text"/>
    <w:basedOn w:val="Normal"/>
    <w:link w:val="CommentTextChar"/>
    <w:uiPriority w:val="99"/>
    <w:unhideWhenUsed/>
    <w:rsid w:val="003F0864"/>
    <w:rPr>
      <w:sz w:val="20"/>
      <w:szCs w:val="20"/>
    </w:rPr>
  </w:style>
  <w:style w:type="character" w:customStyle="1" w:styleId="CommentTextChar">
    <w:name w:val="Comment Text Char"/>
    <w:basedOn w:val="DefaultParagraphFont"/>
    <w:link w:val="CommentText"/>
    <w:uiPriority w:val="99"/>
    <w:rsid w:val="003F0864"/>
    <w:rPr>
      <w:rFonts w:ascii="Times New Roman" w:eastAsia="Times New Roman" w:hAnsi="Times New Roman" w:cs="Times New Roman"/>
      <w:sz w:val="20"/>
      <w:szCs w:val="20"/>
    </w:rPr>
  </w:style>
  <w:style w:type="character" w:customStyle="1" w:styleId="FooterChar">
    <w:name w:val="Footer Char"/>
    <w:basedOn w:val="DefaultParagraphFont"/>
    <w:link w:val="Footer"/>
    <w:uiPriority w:val="99"/>
    <w:rsid w:val="003F0864"/>
    <w:rPr>
      <w:rFonts w:ascii="Times New Roman" w:eastAsia="Times New Roman" w:hAnsi="Times New Roman" w:cs="Times New Roman"/>
    </w:rPr>
  </w:style>
  <w:style w:type="paragraph" w:styleId="Revision">
    <w:name w:val="Revision"/>
    <w:hidden/>
    <w:uiPriority w:val="99"/>
    <w:semiHidden/>
    <w:rsid w:val="00DB438B"/>
    <w:rPr>
      <w:rFonts w:ascii="Times New Roman" w:eastAsia="Times New Roman" w:hAnsi="Times New Roman" w:cs="Times New Roman"/>
    </w:rPr>
  </w:style>
  <w:style w:type="character" w:customStyle="1" w:styleId="Heading2Char">
    <w:name w:val="Heading 2 Char"/>
    <w:basedOn w:val="DefaultParagraphFont"/>
    <w:link w:val="Heading2"/>
    <w:uiPriority w:val="9"/>
    <w:rsid w:val="00880E49"/>
    <w:rPr>
      <w:rFonts w:asciiTheme="majorHAnsi" w:eastAsiaTheme="majorEastAsia" w:hAnsiTheme="majorHAnsi" w:cstheme="majorBidi"/>
      <w:color w:val="2F253D" w:themeColor="accent1" w:themeShade="BF"/>
      <w:sz w:val="26"/>
      <w:szCs w:val="26"/>
    </w:rPr>
  </w:style>
  <w:style w:type="paragraph" w:customStyle="1" w:styleId="NoParagraphStyle">
    <w:name w:val="[No Paragraph Style]"/>
    <w:rsid w:val="00E73A5E"/>
    <w:pPr>
      <w:autoSpaceDE w:val="0"/>
      <w:autoSpaceDN w:val="0"/>
      <w:adjustRightInd w:val="0"/>
      <w:spacing w:line="288" w:lineRule="auto"/>
      <w:textAlignment w:val="center"/>
    </w:pPr>
    <w:rPr>
      <w:rFonts w:ascii="MinionPro-Regular" w:hAnsi="MinionPro-Regular" w:cs="MinionPro-Regular"/>
      <w:color w:val="000000"/>
    </w:rPr>
  </w:style>
  <w:style w:type="character" w:customStyle="1" w:styleId="Heading1Char">
    <w:name w:val="Heading 1 Char"/>
    <w:basedOn w:val="DefaultParagraphFont"/>
    <w:link w:val="Heading1"/>
    <w:uiPriority w:val="9"/>
    <w:rsid w:val="00935167"/>
    <w:rPr>
      <w:rFonts w:asciiTheme="majorHAnsi" w:eastAsiaTheme="majorEastAsia" w:hAnsiTheme="majorHAnsi" w:cstheme="majorBidi"/>
      <w:color w:val="2F253D" w:themeColor="accent1" w:themeShade="BF"/>
      <w:sz w:val="32"/>
      <w:szCs w:val="32"/>
    </w:rPr>
  </w:style>
  <w:style w:type="table" w:customStyle="1" w:styleId="GI-TOCTable1">
    <w:name w:val="GI-TOC Table 1"/>
    <w:basedOn w:val="TableNormal"/>
    <w:uiPriority w:val="99"/>
    <w:rsid w:val="00C8426D"/>
    <w:rPr>
      <w:rFonts w:ascii="Lato" w:hAnsi="Lato" w:cs="Times New Roman (Body CS)"/>
      <w:sz w:val="18"/>
    </w:rPr>
    <w:tblPr/>
    <w:tcPr>
      <w:shd w:val="clear" w:color="auto" w:fill="F1EEE9"/>
    </w:tcPr>
    <w:tblStylePr w:type="firstRow">
      <w:rPr>
        <w:color w:val="FFFFFF" w:themeColor="background1"/>
        <w:sz w:val="16"/>
      </w:rPr>
      <w:tblPr/>
      <w:tcPr>
        <w:shd w:val="clear" w:color="auto" w:fill="4C4765"/>
      </w:tcPr>
    </w:tblStylePr>
  </w:style>
  <w:style w:type="character" w:customStyle="1" w:styleId="Heading4Char">
    <w:name w:val="Heading 4 Char"/>
    <w:basedOn w:val="DefaultParagraphFont"/>
    <w:link w:val="Heading4"/>
    <w:uiPriority w:val="9"/>
    <w:semiHidden/>
    <w:rsid w:val="00ED56E4"/>
    <w:rPr>
      <w:rFonts w:asciiTheme="majorHAnsi" w:eastAsiaTheme="majorEastAsia" w:hAnsiTheme="majorHAnsi" w:cstheme="majorBidi"/>
      <w:i/>
      <w:iCs/>
      <w:color w:val="2F253D" w:themeColor="accent1" w:themeShade="BF"/>
    </w:rPr>
  </w:style>
  <w:style w:type="paragraph" w:customStyle="1" w:styleId="1L1HEAD">
    <w:name w:val="1 L1 HEAD"/>
    <w:basedOn w:val="Normal"/>
    <w:qFormat/>
    <w:rsid w:val="00A21C4C"/>
    <w:pPr>
      <w:suppressAutoHyphens/>
      <w:autoSpaceDE w:val="0"/>
      <w:autoSpaceDN w:val="0"/>
      <w:adjustRightInd w:val="0"/>
      <w:spacing w:before="960" w:after="567" w:line="620" w:lineRule="atLeast"/>
      <w:textAlignment w:val="center"/>
    </w:pPr>
    <w:rPr>
      <w:rFonts w:ascii="Lato Black" w:eastAsiaTheme="minorHAnsi" w:hAnsi="Lato Black" w:cs="Lato Black"/>
      <w:caps/>
      <w:color w:val="4C4864"/>
      <w:sz w:val="48"/>
      <w:szCs w:val="48"/>
    </w:rPr>
  </w:style>
  <w:style w:type="paragraph" w:customStyle="1" w:styleId="1BODYTEXT">
    <w:name w:val="1 BODY TEXT"/>
    <w:basedOn w:val="Normal"/>
    <w:qFormat/>
    <w:rsid w:val="00A21C4C"/>
    <w:pPr>
      <w:widowControl w:val="0"/>
      <w:autoSpaceDE w:val="0"/>
      <w:autoSpaceDN w:val="0"/>
      <w:adjustRightInd w:val="0"/>
      <w:spacing w:after="160" w:line="300" w:lineRule="atLeast"/>
      <w:jc w:val="both"/>
      <w:textAlignment w:val="center"/>
    </w:pPr>
    <w:rPr>
      <w:rFonts w:ascii="Lato Light" w:eastAsiaTheme="minorHAnsi" w:hAnsi="Lato Light" w:cs="Lato Light"/>
      <w:color w:val="000000"/>
      <w:sz w:val="20"/>
      <w:szCs w:val="19"/>
    </w:rPr>
  </w:style>
  <w:style w:type="paragraph" w:customStyle="1" w:styleId="1L2head">
    <w:name w:val="1 L2 head"/>
    <w:basedOn w:val="Normal"/>
    <w:qFormat/>
    <w:rsid w:val="00702E23"/>
    <w:pPr>
      <w:spacing w:before="400" w:after="100"/>
      <w:outlineLvl w:val="1"/>
    </w:pPr>
    <w:rPr>
      <w:rFonts w:ascii="Lato Black" w:eastAsiaTheme="minorHAnsi" w:hAnsi="Lato Black" w:cs="Arial"/>
      <w:bCs/>
      <w:color w:val="649178"/>
      <w:sz w:val="36"/>
      <w:szCs w:val="32"/>
    </w:rPr>
  </w:style>
  <w:style w:type="paragraph" w:customStyle="1" w:styleId="1L3heading">
    <w:name w:val="1 L3 heading"/>
    <w:basedOn w:val="Normal"/>
    <w:qFormat/>
    <w:rsid w:val="00A21C4C"/>
    <w:pPr>
      <w:snapToGrid w:val="0"/>
      <w:spacing w:before="240"/>
    </w:pPr>
    <w:rPr>
      <w:rFonts w:ascii="Lato Black" w:eastAsiaTheme="minorHAnsi" w:hAnsi="Lato Black" w:cs="Lato Black"/>
      <w:color w:val="659079"/>
      <w:sz w:val="28"/>
      <w:szCs w:val="26"/>
    </w:rPr>
  </w:style>
  <w:style w:type="table" w:customStyle="1" w:styleId="GITABLE">
    <w:name w:val="GI_TABLE"/>
    <w:basedOn w:val="TableNormal"/>
    <w:uiPriority w:val="99"/>
    <w:rsid w:val="006A0E2B"/>
    <w:tblPr/>
  </w:style>
  <w:style w:type="paragraph" w:customStyle="1" w:styleId="0TITLE">
    <w:name w:val="0 TITLE"/>
    <w:basedOn w:val="Normal"/>
    <w:qFormat/>
    <w:rsid w:val="00D44EDF"/>
    <w:pPr>
      <w:spacing w:after="280" w:line="800" w:lineRule="exact"/>
    </w:pPr>
    <w:rPr>
      <w:rFonts w:ascii="Lato Black" w:hAnsi="Lato Black" w:cs="Calibri (Body)"/>
      <w:bCs/>
      <w:caps/>
      <w:color w:val="423355" w:themeColor="text2"/>
      <w:spacing w:val="16"/>
      <w:sz w:val="72"/>
      <w:szCs w:val="120"/>
    </w:rPr>
  </w:style>
  <w:style w:type="paragraph" w:customStyle="1" w:styleId="0Subheading">
    <w:name w:val="0 Sub heading"/>
    <w:basedOn w:val="Normal"/>
    <w:qFormat/>
    <w:rsid w:val="0072566F"/>
    <w:pPr>
      <w:suppressAutoHyphens/>
      <w:spacing w:after="320" w:line="640" w:lineRule="exact"/>
    </w:pPr>
    <w:rPr>
      <w:rFonts w:ascii="Lato" w:hAnsi="Lato" w:cs="Calibri (Body)"/>
      <w:b/>
      <w:bCs/>
      <w:color w:val="5C8D73" w:themeColor="accent3"/>
      <w:spacing w:val="16"/>
      <w:sz w:val="44"/>
      <w:szCs w:val="36"/>
    </w:rPr>
  </w:style>
  <w:style w:type="paragraph" w:customStyle="1" w:styleId="2Caption">
    <w:name w:val="2 Caption"/>
    <w:next w:val="NoParagraphStyle"/>
    <w:link w:val="2CaptionChar"/>
    <w:qFormat/>
    <w:rsid w:val="00702E23"/>
    <w:rPr>
      <w:rFonts w:ascii="Lato" w:hAnsi="Lato" w:cs="Lato"/>
      <w:color w:val="000000"/>
      <w:sz w:val="18"/>
      <w:szCs w:val="18"/>
      <w:u w:color="FFFFFF"/>
    </w:rPr>
  </w:style>
  <w:style w:type="paragraph" w:styleId="ListParagraph">
    <w:name w:val="List Paragraph"/>
    <w:basedOn w:val="Normal"/>
    <w:uiPriority w:val="34"/>
    <w:qFormat/>
    <w:rsid w:val="00627077"/>
    <w:pPr>
      <w:ind w:left="720"/>
      <w:contextualSpacing/>
    </w:pPr>
  </w:style>
  <w:style w:type="paragraph" w:customStyle="1" w:styleId="3Bodybullet">
    <w:name w:val="3 Body bullet"/>
    <w:basedOn w:val="Normal"/>
    <w:qFormat/>
    <w:rsid w:val="003E7D25"/>
    <w:pPr>
      <w:numPr>
        <w:numId w:val="43"/>
      </w:numPr>
      <w:suppressAutoHyphens/>
      <w:autoSpaceDE w:val="0"/>
      <w:autoSpaceDN w:val="0"/>
      <w:adjustRightInd w:val="0"/>
      <w:spacing w:after="28" w:line="300" w:lineRule="atLeast"/>
      <w:contextualSpacing/>
      <w:textAlignment w:val="center"/>
    </w:pPr>
    <w:rPr>
      <w:rFonts w:ascii="Lato Light" w:eastAsiaTheme="minorHAnsi" w:hAnsi="Lato Light" w:cs="Lato Light"/>
      <w:color w:val="000000"/>
      <w:sz w:val="20"/>
      <w:szCs w:val="19"/>
    </w:rPr>
  </w:style>
  <w:style w:type="character" w:customStyle="1" w:styleId="CopyrightSourceLATO">
    <w:name w:val="Copyright Source LATO"/>
    <w:uiPriority w:val="99"/>
    <w:rsid w:val="00627077"/>
    <w:rPr>
      <w:rFonts w:ascii="Lato Light" w:hAnsi="Lato Light" w:cs="Lato Light"/>
      <w:b w:val="0"/>
      <w:i/>
      <w:iCs/>
      <w:sz w:val="18"/>
    </w:rPr>
  </w:style>
  <w:style w:type="paragraph" w:customStyle="1" w:styleId="GIPageno">
    <w:name w:val="GI_Page no"/>
    <w:basedOn w:val="Normal"/>
    <w:qFormat/>
    <w:rsid w:val="003B02B2"/>
    <w:pPr>
      <w:framePr w:wrap="notBeside" w:vAnchor="text" w:hAnchor="page" w:x="10909" w:y="316"/>
    </w:pPr>
    <w:rPr>
      <w:rFonts w:ascii="Lato" w:hAnsi="Lato"/>
      <w:b/>
      <w:bCs/>
      <w:color w:val="A24257"/>
      <w:sz w:val="19"/>
      <w:szCs w:val="20"/>
    </w:rPr>
  </w:style>
  <w:style w:type="paragraph" w:styleId="TOC1">
    <w:name w:val="toc 1"/>
    <w:basedOn w:val="Normal"/>
    <w:next w:val="Normal"/>
    <w:autoRedefine/>
    <w:uiPriority w:val="39"/>
    <w:unhideWhenUsed/>
    <w:rsid w:val="00AC0D28"/>
    <w:pPr>
      <w:spacing w:after="100"/>
    </w:pPr>
  </w:style>
  <w:style w:type="paragraph" w:styleId="TOC2">
    <w:name w:val="toc 2"/>
    <w:basedOn w:val="Normal"/>
    <w:next w:val="Normal"/>
    <w:autoRedefine/>
    <w:uiPriority w:val="39"/>
    <w:unhideWhenUsed/>
    <w:rsid w:val="00AC0D28"/>
    <w:pPr>
      <w:spacing w:after="100"/>
      <w:ind w:left="240"/>
    </w:pPr>
  </w:style>
  <w:style w:type="paragraph" w:customStyle="1" w:styleId="7FOOTERTITLE">
    <w:name w:val="7 FOOTER TITLE"/>
    <w:basedOn w:val="Normal"/>
    <w:qFormat/>
    <w:rsid w:val="00C8426D"/>
    <w:rPr>
      <w:rFonts w:ascii="Lato" w:eastAsiaTheme="minorHAnsi" w:hAnsi="Lato" w:cs="Arial"/>
      <w:caps/>
      <w:color w:val="000000" w:themeColor="text1"/>
      <w:spacing w:val="20"/>
      <w:sz w:val="13"/>
      <w:szCs w:val="22"/>
      <w:lang w:val="en-GB"/>
    </w:rPr>
  </w:style>
  <w:style w:type="paragraph" w:customStyle="1" w:styleId="1L4heading">
    <w:name w:val="1 L4 heading"/>
    <w:basedOn w:val="Normal"/>
    <w:qFormat/>
    <w:rsid w:val="00D44EDF"/>
    <w:pPr>
      <w:snapToGrid w:val="0"/>
      <w:spacing w:before="240" w:after="60"/>
    </w:pPr>
    <w:rPr>
      <w:rFonts w:ascii="Lato" w:eastAsiaTheme="minorHAnsi" w:hAnsi="Lato" w:cs="Lato Black"/>
      <w:b/>
      <w:bCs/>
      <w:i/>
      <w:iCs/>
      <w:color w:val="659079"/>
      <w:sz w:val="22"/>
    </w:rPr>
  </w:style>
  <w:style w:type="character" w:customStyle="1" w:styleId="2SourceChar">
    <w:name w:val="2 Source Char"/>
    <w:basedOn w:val="DefaultParagraphFont"/>
    <w:link w:val="2Source"/>
    <w:rsid w:val="00D44EDF"/>
    <w:rPr>
      <w:rFonts w:ascii="Lato Light" w:hAnsi="Lato Light" w:cs="Lato"/>
      <w:color w:val="000000"/>
      <w:sz w:val="18"/>
      <w:szCs w:val="18"/>
      <w:u w:color="FFFFFF"/>
    </w:rPr>
  </w:style>
  <w:style w:type="paragraph" w:customStyle="1" w:styleId="2Source">
    <w:name w:val="2 Source"/>
    <w:basedOn w:val="Normal"/>
    <w:link w:val="2SourceChar"/>
    <w:qFormat/>
    <w:rsid w:val="00D44EDF"/>
    <w:pPr>
      <w:suppressAutoHyphens/>
      <w:autoSpaceDE w:val="0"/>
      <w:autoSpaceDN w:val="0"/>
      <w:adjustRightInd w:val="0"/>
      <w:spacing w:line="260" w:lineRule="atLeast"/>
      <w:textAlignment w:val="center"/>
    </w:pPr>
    <w:rPr>
      <w:rFonts w:ascii="Lato Light" w:eastAsiaTheme="minorHAnsi" w:hAnsi="Lato Light" w:cs="Lato"/>
      <w:color w:val="000000"/>
      <w:sz w:val="18"/>
      <w:szCs w:val="18"/>
      <w:u w:color="FFFFFF"/>
    </w:rPr>
  </w:style>
  <w:style w:type="paragraph" w:customStyle="1" w:styleId="3Bodybullet2">
    <w:name w:val="3 Body bullet 2"/>
    <w:basedOn w:val="Normal"/>
    <w:qFormat/>
    <w:rsid w:val="00D44EDF"/>
    <w:pPr>
      <w:suppressAutoHyphens/>
      <w:autoSpaceDE w:val="0"/>
      <w:autoSpaceDN w:val="0"/>
      <w:adjustRightInd w:val="0"/>
      <w:spacing w:after="28" w:line="300" w:lineRule="atLeast"/>
      <w:ind w:left="454" w:hanging="227"/>
      <w:contextualSpacing/>
      <w:textAlignment w:val="center"/>
    </w:pPr>
    <w:rPr>
      <w:rFonts w:ascii="Lato Light" w:eastAsiaTheme="minorHAnsi" w:hAnsi="Lato Light" w:cs="Lato Light"/>
      <w:color w:val="000000"/>
      <w:sz w:val="20"/>
      <w:szCs w:val="19"/>
    </w:rPr>
  </w:style>
  <w:style w:type="paragraph" w:customStyle="1" w:styleId="4Bodynumber">
    <w:name w:val="4 Body number"/>
    <w:basedOn w:val="Normal"/>
    <w:qFormat/>
    <w:rsid w:val="00D44EDF"/>
    <w:pPr>
      <w:widowControl w:val="0"/>
      <w:autoSpaceDE w:val="0"/>
      <w:autoSpaceDN w:val="0"/>
      <w:adjustRightInd w:val="0"/>
      <w:spacing w:line="300" w:lineRule="atLeast"/>
      <w:ind w:left="340" w:hanging="340"/>
      <w:jc w:val="both"/>
      <w:textAlignment w:val="center"/>
    </w:pPr>
    <w:rPr>
      <w:rFonts w:ascii="Lato Light" w:eastAsiaTheme="minorHAnsi" w:hAnsi="Lato Light" w:cs="Lato Light"/>
      <w:color w:val="000000"/>
      <w:sz w:val="20"/>
      <w:szCs w:val="19"/>
    </w:rPr>
  </w:style>
  <w:style w:type="paragraph" w:customStyle="1" w:styleId="4Bodynumber2">
    <w:name w:val="4 Body number 2"/>
    <w:basedOn w:val="4Bodynumber"/>
    <w:qFormat/>
    <w:rsid w:val="00D44EDF"/>
    <w:pPr>
      <w:tabs>
        <w:tab w:val="left" w:pos="227"/>
      </w:tabs>
      <w:ind w:left="567" w:hanging="227"/>
    </w:pPr>
  </w:style>
  <w:style w:type="paragraph" w:customStyle="1" w:styleId="5TABLEHEAD">
    <w:name w:val="5 TABLE HEAD"/>
    <w:basedOn w:val="Normal"/>
    <w:qFormat/>
    <w:rsid w:val="00D44EDF"/>
    <w:pPr>
      <w:spacing w:before="60" w:after="40"/>
      <w:jc w:val="both"/>
    </w:pPr>
    <w:rPr>
      <w:rFonts w:ascii="Lato" w:hAnsi="Lato"/>
      <w:b/>
      <w:caps/>
      <w:color w:val="FFFFFF" w:themeColor="background1"/>
      <w:spacing w:val="-2"/>
      <w:sz w:val="17"/>
      <w:szCs w:val="16"/>
      <w:lang w:val="it-IT"/>
    </w:rPr>
  </w:style>
  <w:style w:type="paragraph" w:customStyle="1" w:styleId="6BoxL1heading">
    <w:name w:val="6 Box L1 heading"/>
    <w:basedOn w:val="Normal"/>
    <w:qFormat/>
    <w:rsid w:val="00D44EDF"/>
    <w:pPr>
      <w:spacing w:before="240" w:after="60" w:line="257" w:lineRule="auto"/>
    </w:pPr>
    <w:rPr>
      <w:rFonts w:ascii="Lato Black" w:eastAsiaTheme="minorHAnsi" w:hAnsi="Lato Black"/>
      <w:bCs/>
      <w:caps/>
      <w:color w:val="484261"/>
      <w:spacing w:val="8"/>
      <w:lang w:val="it-IT"/>
    </w:rPr>
  </w:style>
  <w:style w:type="paragraph" w:customStyle="1" w:styleId="6BoxL2heading">
    <w:name w:val="6 Box L2 heading"/>
    <w:basedOn w:val="Normal"/>
    <w:qFormat/>
    <w:rsid w:val="00D44EDF"/>
    <w:pPr>
      <w:widowControl w:val="0"/>
      <w:autoSpaceDE w:val="0"/>
      <w:autoSpaceDN w:val="0"/>
      <w:adjustRightInd w:val="0"/>
      <w:spacing w:before="240" w:after="80" w:line="300" w:lineRule="atLeast"/>
      <w:jc w:val="both"/>
      <w:textAlignment w:val="center"/>
    </w:pPr>
    <w:rPr>
      <w:rFonts w:ascii="Lato Black" w:eastAsiaTheme="minorHAnsi" w:hAnsi="Lato Black" w:cs="Lato Light"/>
      <w:b/>
      <w:bCs/>
      <w:color w:val="4C4765"/>
      <w:sz w:val="22"/>
      <w:szCs w:val="22"/>
      <w:lang w:val="it-IT"/>
    </w:rPr>
  </w:style>
  <w:style w:type="paragraph" w:customStyle="1" w:styleId="5Tablebody">
    <w:name w:val="5 Table body"/>
    <w:basedOn w:val="Normal"/>
    <w:qFormat/>
    <w:rsid w:val="00D44EDF"/>
    <w:pPr>
      <w:suppressAutoHyphens/>
      <w:autoSpaceDE w:val="0"/>
      <w:autoSpaceDN w:val="0"/>
      <w:adjustRightInd w:val="0"/>
      <w:spacing w:after="60"/>
      <w:textAlignment w:val="center"/>
    </w:pPr>
    <w:rPr>
      <w:rFonts w:ascii="Lato" w:eastAsiaTheme="minorHAnsi" w:hAnsi="Lato" w:cs="Lato Light"/>
      <w:color w:val="000000"/>
      <w:sz w:val="18"/>
      <w:szCs w:val="16"/>
      <w:lang w:val="en-GB"/>
    </w:rPr>
  </w:style>
  <w:style w:type="paragraph" w:customStyle="1" w:styleId="5Tablebodybullet">
    <w:name w:val="5 Table body bullet"/>
    <w:basedOn w:val="Normal"/>
    <w:qFormat/>
    <w:rsid w:val="00D44EDF"/>
    <w:pPr>
      <w:suppressAutoHyphens/>
      <w:autoSpaceDE w:val="0"/>
      <w:autoSpaceDN w:val="0"/>
      <w:adjustRightInd w:val="0"/>
      <w:spacing w:after="28" w:line="200" w:lineRule="atLeast"/>
      <w:ind w:left="170" w:hanging="170"/>
      <w:contextualSpacing/>
      <w:textAlignment w:val="center"/>
    </w:pPr>
    <w:rPr>
      <w:rFonts w:ascii="Lato" w:eastAsiaTheme="minorHAnsi" w:hAnsi="Lato" w:cs="Lato Light"/>
      <w:color w:val="000000"/>
      <w:sz w:val="18"/>
      <w:szCs w:val="20"/>
    </w:rPr>
  </w:style>
  <w:style w:type="character" w:styleId="Hyperlink">
    <w:name w:val="Hyperlink"/>
    <w:basedOn w:val="DefaultParagraphFont"/>
    <w:uiPriority w:val="99"/>
    <w:unhideWhenUsed/>
    <w:rsid w:val="00563637"/>
    <w:rPr>
      <w:color w:val="448BBC" w:themeColor="hyperlink"/>
      <w:u w:val="single"/>
    </w:rPr>
  </w:style>
  <w:style w:type="character" w:styleId="UnresolvedMention">
    <w:name w:val="Unresolved Mention"/>
    <w:basedOn w:val="DefaultParagraphFont"/>
    <w:uiPriority w:val="99"/>
    <w:semiHidden/>
    <w:unhideWhenUsed/>
    <w:rsid w:val="00563637"/>
    <w:rPr>
      <w:color w:val="605E5C"/>
      <w:shd w:val="clear" w:color="auto" w:fill="E1DFDD"/>
    </w:rPr>
  </w:style>
  <w:style w:type="character" w:styleId="CommentReference">
    <w:name w:val="annotation reference"/>
    <w:basedOn w:val="DefaultParagraphFont"/>
    <w:uiPriority w:val="99"/>
    <w:semiHidden/>
    <w:unhideWhenUsed/>
    <w:rsid w:val="005453D0"/>
    <w:rPr>
      <w:sz w:val="16"/>
      <w:szCs w:val="16"/>
    </w:rPr>
  </w:style>
  <w:style w:type="paragraph" w:styleId="CommentSubject">
    <w:name w:val="annotation subject"/>
    <w:basedOn w:val="CommentText"/>
    <w:next w:val="CommentText"/>
    <w:link w:val="CommentSubjectChar"/>
    <w:uiPriority w:val="99"/>
    <w:semiHidden/>
    <w:unhideWhenUsed/>
    <w:rsid w:val="005453D0"/>
    <w:rPr>
      <w:b/>
      <w:bCs/>
    </w:rPr>
  </w:style>
  <w:style w:type="character" w:customStyle="1" w:styleId="CommentSubjectChar">
    <w:name w:val="Comment Subject Char"/>
    <w:basedOn w:val="CommentTextChar"/>
    <w:link w:val="CommentSubject"/>
    <w:uiPriority w:val="99"/>
    <w:semiHidden/>
    <w:rsid w:val="005453D0"/>
    <w:rPr>
      <w:rFonts w:ascii="Times New Roman" w:eastAsia="Times New Roman" w:hAnsi="Times New Roman" w:cs="Times New Roman"/>
      <w:b/>
      <w:bCs/>
      <w:sz w:val="20"/>
      <w:szCs w:val="20"/>
    </w:rPr>
  </w:style>
  <w:style w:type="character" w:styleId="FollowedHyperlink">
    <w:name w:val="FollowedHyperlink"/>
    <w:basedOn w:val="DefaultParagraphFont"/>
    <w:uiPriority w:val="99"/>
    <w:semiHidden/>
    <w:unhideWhenUsed/>
    <w:rsid w:val="00914A59"/>
    <w:rPr>
      <w:color w:val="B1A993" w:themeColor="followedHyperlink"/>
      <w:u w:val="single"/>
    </w:rPr>
  </w:style>
  <w:style w:type="paragraph" w:styleId="Subtitle">
    <w:name w:val="Subtitle"/>
    <w:basedOn w:val="Normal"/>
    <w:next w:val="Normal"/>
    <w:link w:val="SubtitleChar"/>
    <w:uiPriority w:val="11"/>
    <w:qFormat/>
    <w:rsid w:val="00A37605"/>
    <w:pPr>
      <w:numPr>
        <w:ilvl w:val="1"/>
      </w:numPr>
      <w:spacing w:after="160"/>
    </w:pPr>
    <w:rPr>
      <w:rFonts w:asciiTheme="minorHAnsi" w:eastAsiaTheme="minorEastAsia" w:hAnsiTheme="minorHAnsi" w:cstheme="minorBidi"/>
      <w:color w:val="5A5A5A" w:themeColor="text1" w:themeTint="A5"/>
      <w:spacing w:val="15"/>
      <w:sz w:val="22"/>
      <w:szCs w:val="22"/>
    </w:rPr>
  </w:style>
  <w:style w:type="character" w:customStyle="1" w:styleId="SubtitleChar">
    <w:name w:val="Subtitle Char"/>
    <w:basedOn w:val="DefaultParagraphFont"/>
    <w:link w:val="Subtitle"/>
    <w:uiPriority w:val="11"/>
    <w:rsid w:val="00A37605"/>
    <w:rPr>
      <w:rFonts w:eastAsiaTheme="minorEastAsia"/>
      <w:color w:val="5A5A5A" w:themeColor="text1" w:themeTint="A5"/>
      <w:spacing w:val="15"/>
      <w:sz w:val="22"/>
      <w:szCs w:val="22"/>
    </w:rPr>
  </w:style>
  <w:style w:type="character" w:styleId="IntenseEmphasis">
    <w:name w:val="Intense Emphasis"/>
    <w:basedOn w:val="DefaultParagraphFont"/>
    <w:uiPriority w:val="21"/>
    <w:qFormat/>
    <w:rsid w:val="00A37605"/>
    <w:rPr>
      <w:i/>
      <w:iCs/>
      <w:color w:val="403252" w:themeColor="accent1"/>
    </w:rPr>
  </w:style>
  <w:style w:type="paragraph" w:styleId="Quote">
    <w:name w:val="Quote"/>
    <w:basedOn w:val="Normal"/>
    <w:next w:val="Normal"/>
    <w:link w:val="QuoteChar"/>
    <w:uiPriority w:val="29"/>
    <w:qFormat/>
    <w:rsid w:val="00A37605"/>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A37605"/>
    <w:rPr>
      <w:rFonts w:ascii="Times New Roman" w:eastAsia="Times New Roman" w:hAnsi="Times New Roman" w:cs="Times New Roman"/>
      <w:i/>
      <w:iCs/>
      <w:color w:val="404040" w:themeColor="text1" w:themeTint="BF"/>
    </w:rPr>
  </w:style>
  <w:style w:type="character" w:styleId="Emphasis">
    <w:name w:val="Emphasis"/>
    <w:basedOn w:val="DefaultParagraphFont"/>
    <w:uiPriority w:val="20"/>
    <w:qFormat/>
    <w:rsid w:val="00A73925"/>
    <w:rPr>
      <w:i/>
      <w:iCs/>
    </w:rPr>
  </w:style>
  <w:style w:type="character" w:customStyle="1" w:styleId="apple-converted-space">
    <w:name w:val="apple-converted-space"/>
    <w:basedOn w:val="DefaultParagraphFont"/>
    <w:rsid w:val="00CC5ED9"/>
  </w:style>
  <w:style w:type="character" w:customStyle="1" w:styleId="attrlink">
    <w:name w:val="attrlink"/>
    <w:basedOn w:val="DefaultParagraphFont"/>
    <w:rsid w:val="00CC5ED9"/>
  </w:style>
  <w:style w:type="character" w:customStyle="1" w:styleId="thread-692426733230680477235860">
    <w:name w:val="thread-692426733230680477235860"/>
    <w:basedOn w:val="DefaultParagraphFont"/>
    <w:rsid w:val="00CC5ED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598055">
      <w:bodyDiv w:val="1"/>
      <w:marLeft w:val="0"/>
      <w:marRight w:val="0"/>
      <w:marTop w:val="0"/>
      <w:marBottom w:val="0"/>
      <w:divBdr>
        <w:top w:val="none" w:sz="0" w:space="0" w:color="auto"/>
        <w:left w:val="none" w:sz="0" w:space="0" w:color="auto"/>
        <w:bottom w:val="none" w:sz="0" w:space="0" w:color="auto"/>
        <w:right w:val="none" w:sz="0" w:space="0" w:color="auto"/>
      </w:divBdr>
    </w:div>
    <w:div w:id="42170410">
      <w:bodyDiv w:val="1"/>
      <w:marLeft w:val="0"/>
      <w:marRight w:val="0"/>
      <w:marTop w:val="0"/>
      <w:marBottom w:val="0"/>
      <w:divBdr>
        <w:top w:val="none" w:sz="0" w:space="0" w:color="auto"/>
        <w:left w:val="none" w:sz="0" w:space="0" w:color="auto"/>
        <w:bottom w:val="none" w:sz="0" w:space="0" w:color="auto"/>
        <w:right w:val="none" w:sz="0" w:space="0" w:color="auto"/>
      </w:divBdr>
    </w:div>
    <w:div w:id="49500740">
      <w:bodyDiv w:val="1"/>
      <w:marLeft w:val="0"/>
      <w:marRight w:val="0"/>
      <w:marTop w:val="0"/>
      <w:marBottom w:val="0"/>
      <w:divBdr>
        <w:top w:val="none" w:sz="0" w:space="0" w:color="auto"/>
        <w:left w:val="none" w:sz="0" w:space="0" w:color="auto"/>
        <w:bottom w:val="none" w:sz="0" w:space="0" w:color="auto"/>
        <w:right w:val="none" w:sz="0" w:space="0" w:color="auto"/>
      </w:divBdr>
    </w:div>
    <w:div w:id="117840446">
      <w:bodyDiv w:val="1"/>
      <w:marLeft w:val="0"/>
      <w:marRight w:val="0"/>
      <w:marTop w:val="0"/>
      <w:marBottom w:val="0"/>
      <w:divBdr>
        <w:top w:val="none" w:sz="0" w:space="0" w:color="auto"/>
        <w:left w:val="none" w:sz="0" w:space="0" w:color="auto"/>
        <w:bottom w:val="none" w:sz="0" w:space="0" w:color="auto"/>
        <w:right w:val="none" w:sz="0" w:space="0" w:color="auto"/>
      </w:divBdr>
      <w:divsChild>
        <w:div w:id="25067396">
          <w:marLeft w:val="0"/>
          <w:marRight w:val="0"/>
          <w:marTop w:val="0"/>
          <w:marBottom w:val="0"/>
          <w:divBdr>
            <w:top w:val="none" w:sz="0" w:space="0" w:color="auto"/>
            <w:left w:val="none" w:sz="0" w:space="0" w:color="auto"/>
            <w:bottom w:val="none" w:sz="0" w:space="0" w:color="auto"/>
            <w:right w:val="none" w:sz="0" w:space="0" w:color="auto"/>
          </w:divBdr>
        </w:div>
        <w:div w:id="1686906005">
          <w:marLeft w:val="0"/>
          <w:marRight w:val="0"/>
          <w:marTop w:val="0"/>
          <w:marBottom w:val="0"/>
          <w:divBdr>
            <w:top w:val="none" w:sz="0" w:space="0" w:color="auto"/>
            <w:left w:val="none" w:sz="0" w:space="0" w:color="auto"/>
            <w:bottom w:val="none" w:sz="0" w:space="0" w:color="auto"/>
            <w:right w:val="none" w:sz="0" w:space="0" w:color="auto"/>
          </w:divBdr>
        </w:div>
      </w:divsChild>
    </w:div>
    <w:div w:id="121315189">
      <w:bodyDiv w:val="1"/>
      <w:marLeft w:val="0"/>
      <w:marRight w:val="0"/>
      <w:marTop w:val="0"/>
      <w:marBottom w:val="0"/>
      <w:divBdr>
        <w:top w:val="none" w:sz="0" w:space="0" w:color="auto"/>
        <w:left w:val="none" w:sz="0" w:space="0" w:color="auto"/>
        <w:bottom w:val="none" w:sz="0" w:space="0" w:color="auto"/>
        <w:right w:val="none" w:sz="0" w:space="0" w:color="auto"/>
      </w:divBdr>
    </w:div>
    <w:div w:id="207379974">
      <w:bodyDiv w:val="1"/>
      <w:marLeft w:val="0"/>
      <w:marRight w:val="0"/>
      <w:marTop w:val="0"/>
      <w:marBottom w:val="0"/>
      <w:divBdr>
        <w:top w:val="none" w:sz="0" w:space="0" w:color="auto"/>
        <w:left w:val="none" w:sz="0" w:space="0" w:color="auto"/>
        <w:bottom w:val="none" w:sz="0" w:space="0" w:color="auto"/>
        <w:right w:val="none" w:sz="0" w:space="0" w:color="auto"/>
      </w:divBdr>
    </w:div>
    <w:div w:id="234977481">
      <w:bodyDiv w:val="1"/>
      <w:marLeft w:val="0"/>
      <w:marRight w:val="0"/>
      <w:marTop w:val="0"/>
      <w:marBottom w:val="0"/>
      <w:divBdr>
        <w:top w:val="none" w:sz="0" w:space="0" w:color="auto"/>
        <w:left w:val="none" w:sz="0" w:space="0" w:color="auto"/>
        <w:bottom w:val="none" w:sz="0" w:space="0" w:color="auto"/>
        <w:right w:val="none" w:sz="0" w:space="0" w:color="auto"/>
      </w:divBdr>
    </w:div>
    <w:div w:id="239994251">
      <w:bodyDiv w:val="1"/>
      <w:marLeft w:val="0"/>
      <w:marRight w:val="0"/>
      <w:marTop w:val="0"/>
      <w:marBottom w:val="0"/>
      <w:divBdr>
        <w:top w:val="none" w:sz="0" w:space="0" w:color="auto"/>
        <w:left w:val="none" w:sz="0" w:space="0" w:color="auto"/>
        <w:bottom w:val="none" w:sz="0" w:space="0" w:color="auto"/>
        <w:right w:val="none" w:sz="0" w:space="0" w:color="auto"/>
      </w:divBdr>
    </w:div>
    <w:div w:id="376465622">
      <w:bodyDiv w:val="1"/>
      <w:marLeft w:val="0"/>
      <w:marRight w:val="0"/>
      <w:marTop w:val="0"/>
      <w:marBottom w:val="0"/>
      <w:divBdr>
        <w:top w:val="none" w:sz="0" w:space="0" w:color="auto"/>
        <w:left w:val="none" w:sz="0" w:space="0" w:color="auto"/>
        <w:bottom w:val="none" w:sz="0" w:space="0" w:color="auto"/>
        <w:right w:val="none" w:sz="0" w:space="0" w:color="auto"/>
      </w:divBdr>
      <w:divsChild>
        <w:div w:id="1233544723">
          <w:marLeft w:val="0"/>
          <w:marRight w:val="0"/>
          <w:marTop w:val="0"/>
          <w:marBottom w:val="0"/>
          <w:divBdr>
            <w:top w:val="none" w:sz="0" w:space="0" w:color="auto"/>
            <w:left w:val="none" w:sz="0" w:space="0" w:color="auto"/>
            <w:bottom w:val="none" w:sz="0" w:space="0" w:color="auto"/>
            <w:right w:val="none" w:sz="0" w:space="0" w:color="auto"/>
          </w:divBdr>
        </w:div>
        <w:div w:id="1645235142">
          <w:marLeft w:val="0"/>
          <w:marRight w:val="0"/>
          <w:marTop w:val="0"/>
          <w:marBottom w:val="0"/>
          <w:divBdr>
            <w:top w:val="none" w:sz="0" w:space="0" w:color="auto"/>
            <w:left w:val="none" w:sz="0" w:space="0" w:color="auto"/>
            <w:bottom w:val="none" w:sz="0" w:space="0" w:color="auto"/>
            <w:right w:val="none" w:sz="0" w:space="0" w:color="auto"/>
          </w:divBdr>
          <w:divsChild>
            <w:div w:id="1121417597">
              <w:marLeft w:val="0"/>
              <w:marRight w:val="0"/>
              <w:marTop w:val="0"/>
              <w:marBottom w:val="0"/>
              <w:divBdr>
                <w:top w:val="none" w:sz="0" w:space="0" w:color="auto"/>
                <w:left w:val="none" w:sz="0" w:space="0" w:color="auto"/>
                <w:bottom w:val="none" w:sz="0" w:space="0" w:color="auto"/>
                <w:right w:val="none" w:sz="0" w:space="0" w:color="auto"/>
              </w:divBdr>
              <w:divsChild>
                <w:div w:id="781415260">
                  <w:marLeft w:val="0"/>
                  <w:marRight w:val="0"/>
                  <w:marTop w:val="0"/>
                  <w:marBottom w:val="0"/>
                  <w:divBdr>
                    <w:top w:val="none" w:sz="0" w:space="0" w:color="auto"/>
                    <w:left w:val="none" w:sz="0" w:space="0" w:color="auto"/>
                    <w:bottom w:val="none" w:sz="0" w:space="0" w:color="auto"/>
                    <w:right w:val="none" w:sz="0" w:space="0" w:color="auto"/>
                  </w:divBdr>
                  <w:divsChild>
                    <w:div w:id="939828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97411010">
      <w:bodyDiv w:val="1"/>
      <w:marLeft w:val="0"/>
      <w:marRight w:val="0"/>
      <w:marTop w:val="0"/>
      <w:marBottom w:val="0"/>
      <w:divBdr>
        <w:top w:val="none" w:sz="0" w:space="0" w:color="auto"/>
        <w:left w:val="none" w:sz="0" w:space="0" w:color="auto"/>
        <w:bottom w:val="none" w:sz="0" w:space="0" w:color="auto"/>
        <w:right w:val="none" w:sz="0" w:space="0" w:color="auto"/>
      </w:divBdr>
    </w:div>
    <w:div w:id="555966717">
      <w:bodyDiv w:val="1"/>
      <w:marLeft w:val="0"/>
      <w:marRight w:val="0"/>
      <w:marTop w:val="0"/>
      <w:marBottom w:val="0"/>
      <w:divBdr>
        <w:top w:val="none" w:sz="0" w:space="0" w:color="auto"/>
        <w:left w:val="none" w:sz="0" w:space="0" w:color="auto"/>
        <w:bottom w:val="none" w:sz="0" w:space="0" w:color="auto"/>
        <w:right w:val="none" w:sz="0" w:space="0" w:color="auto"/>
      </w:divBdr>
    </w:div>
    <w:div w:id="641889556">
      <w:bodyDiv w:val="1"/>
      <w:marLeft w:val="0"/>
      <w:marRight w:val="0"/>
      <w:marTop w:val="0"/>
      <w:marBottom w:val="0"/>
      <w:divBdr>
        <w:top w:val="none" w:sz="0" w:space="0" w:color="auto"/>
        <w:left w:val="none" w:sz="0" w:space="0" w:color="auto"/>
        <w:bottom w:val="none" w:sz="0" w:space="0" w:color="auto"/>
        <w:right w:val="none" w:sz="0" w:space="0" w:color="auto"/>
      </w:divBdr>
    </w:div>
    <w:div w:id="673266618">
      <w:bodyDiv w:val="1"/>
      <w:marLeft w:val="0"/>
      <w:marRight w:val="0"/>
      <w:marTop w:val="0"/>
      <w:marBottom w:val="0"/>
      <w:divBdr>
        <w:top w:val="none" w:sz="0" w:space="0" w:color="auto"/>
        <w:left w:val="none" w:sz="0" w:space="0" w:color="auto"/>
        <w:bottom w:val="none" w:sz="0" w:space="0" w:color="auto"/>
        <w:right w:val="none" w:sz="0" w:space="0" w:color="auto"/>
      </w:divBdr>
    </w:div>
    <w:div w:id="683048652">
      <w:bodyDiv w:val="1"/>
      <w:marLeft w:val="0"/>
      <w:marRight w:val="0"/>
      <w:marTop w:val="0"/>
      <w:marBottom w:val="0"/>
      <w:divBdr>
        <w:top w:val="none" w:sz="0" w:space="0" w:color="auto"/>
        <w:left w:val="none" w:sz="0" w:space="0" w:color="auto"/>
        <w:bottom w:val="none" w:sz="0" w:space="0" w:color="auto"/>
        <w:right w:val="none" w:sz="0" w:space="0" w:color="auto"/>
      </w:divBdr>
    </w:div>
    <w:div w:id="700976355">
      <w:bodyDiv w:val="1"/>
      <w:marLeft w:val="0"/>
      <w:marRight w:val="0"/>
      <w:marTop w:val="0"/>
      <w:marBottom w:val="0"/>
      <w:divBdr>
        <w:top w:val="none" w:sz="0" w:space="0" w:color="auto"/>
        <w:left w:val="none" w:sz="0" w:space="0" w:color="auto"/>
        <w:bottom w:val="none" w:sz="0" w:space="0" w:color="auto"/>
        <w:right w:val="none" w:sz="0" w:space="0" w:color="auto"/>
      </w:divBdr>
    </w:div>
    <w:div w:id="710766978">
      <w:bodyDiv w:val="1"/>
      <w:marLeft w:val="0"/>
      <w:marRight w:val="0"/>
      <w:marTop w:val="0"/>
      <w:marBottom w:val="0"/>
      <w:divBdr>
        <w:top w:val="none" w:sz="0" w:space="0" w:color="auto"/>
        <w:left w:val="none" w:sz="0" w:space="0" w:color="auto"/>
        <w:bottom w:val="none" w:sz="0" w:space="0" w:color="auto"/>
        <w:right w:val="none" w:sz="0" w:space="0" w:color="auto"/>
      </w:divBdr>
    </w:div>
    <w:div w:id="807236650">
      <w:bodyDiv w:val="1"/>
      <w:marLeft w:val="0"/>
      <w:marRight w:val="0"/>
      <w:marTop w:val="0"/>
      <w:marBottom w:val="0"/>
      <w:divBdr>
        <w:top w:val="none" w:sz="0" w:space="0" w:color="auto"/>
        <w:left w:val="none" w:sz="0" w:space="0" w:color="auto"/>
        <w:bottom w:val="none" w:sz="0" w:space="0" w:color="auto"/>
        <w:right w:val="none" w:sz="0" w:space="0" w:color="auto"/>
      </w:divBdr>
    </w:div>
    <w:div w:id="819882707">
      <w:bodyDiv w:val="1"/>
      <w:marLeft w:val="0"/>
      <w:marRight w:val="0"/>
      <w:marTop w:val="0"/>
      <w:marBottom w:val="0"/>
      <w:divBdr>
        <w:top w:val="none" w:sz="0" w:space="0" w:color="auto"/>
        <w:left w:val="none" w:sz="0" w:space="0" w:color="auto"/>
        <w:bottom w:val="none" w:sz="0" w:space="0" w:color="auto"/>
        <w:right w:val="none" w:sz="0" w:space="0" w:color="auto"/>
      </w:divBdr>
    </w:div>
    <w:div w:id="841360047">
      <w:bodyDiv w:val="1"/>
      <w:marLeft w:val="0"/>
      <w:marRight w:val="0"/>
      <w:marTop w:val="0"/>
      <w:marBottom w:val="0"/>
      <w:divBdr>
        <w:top w:val="none" w:sz="0" w:space="0" w:color="auto"/>
        <w:left w:val="none" w:sz="0" w:space="0" w:color="auto"/>
        <w:bottom w:val="none" w:sz="0" w:space="0" w:color="auto"/>
        <w:right w:val="none" w:sz="0" w:space="0" w:color="auto"/>
      </w:divBdr>
    </w:div>
    <w:div w:id="863323257">
      <w:bodyDiv w:val="1"/>
      <w:marLeft w:val="0"/>
      <w:marRight w:val="0"/>
      <w:marTop w:val="0"/>
      <w:marBottom w:val="0"/>
      <w:divBdr>
        <w:top w:val="none" w:sz="0" w:space="0" w:color="auto"/>
        <w:left w:val="none" w:sz="0" w:space="0" w:color="auto"/>
        <w:bottom w:val="none" w:sz="0" w:space="0" w:color="auto"/>
        <w:right w:val="none" w:sz="0" w:space="0" w:color="auto"/>
      </w:divBdr>
    </w:div>
    <w:div w:id="866065731">
      <w:bodyDiv w:val="1"/>
      <w:marLeft w:val="0"/>
      <w:marRight w:val="0"/>
      <w:marTop w:val="0"/>
      <w:marBottom w:val="0"/>
      <w:divBdr>
        <w:top w:val="none" w:sz="0" w:space="0" w:color="auto"/>
        <w:left w:val="none" w:sz="0" w:space="0" w:color="auto"/>
        <w:bottom w:val="none" w:sz="0" w:space="0" w:color="auto"/>
        <w:right w:val="none" w:sz="0" w:space="0" w:color="auto"/>
      </w:divBdr>
      <w:divsChild>
        <w:div w:id="696084428">
          <w:marLeft w:val="0"/>
          <w:marRight w:val="0"/>
          <w:marTop w:val="0"/>
          <w:marBottom w:val="0"/>
          <w:divBdr>
            <w:top w:val="none" w:sz="0" w:space="0" w:color="auto"/>
            <w:left w:val="none" w:sz="0" w:space="0" w:color="auto"/>
            <w:bottom w:val="none" w:sz="0" w:space="0" w:color="auto"/>
            <w:right w:val="none" w:sz="0" w:space="0" w:color="auto"/>
          </w:divBdr>
        </w:div>
        <w:div w:id="1683825251">
          <w:marLeft w:val="0"/>
          <w:marRight w:val="0"/>
          <w:marTop w:val="0"/>
          <w:marBottom w:val="0"/>
          <w:divBdr>
            <w:top w:val="none" w:sz="0" w:space="0" w:color="auto"/>
            <w:left w:val="none" w:sz="0" w:space="0" w:color="auto"/>
            <w:bottom w:val="none" w:sz="0" w:space="0" w:color="auto"/>
            <w:right w:val="none" w:sz="0" w:space="0" w:color="auto"/>
          </w:divBdr>
        </w:div>
      </w:divsChild>
    </w:div>
    <w:div w:id="944727380">
      <w:bodyDiv w:val="1"/>
      <w:marLeft w:val="0"/>
      <w:marRight w:val="0"/>
      <w:marTop w:val="0"/>
      <w:marBottom w:val="0"/>
      <w:divBdr>
        <w:top w:val="none" w:sz="0" w:space="0" w:color="auto"/>
        <w:left w:val="none" w:sz="0" w:space="0" w:color="auto"/>
        <w:bottom w:val="none" w:sz="0" w:space="0" w:color="auto"/>
        <w:right w:val="none" w:sz="0" w:space="0" w:color="auto"/>
      </w:divBdr>
    </w:div>
    <w:div w:id="967008761">
      <w:bodyDiv w:val="1"/>
      <w:marLeft w:val="0"/>
      <w:marRight w:val="0"/>
      <w:marTop w:val="0"/>
      <w:marBottom w:val="0"/>
      <w:divBdr>
        <w:top w:val="none" w:sz="0" w:space="0" w:color="auto"/>
        <w:left w:val="none" w:sz="0" w:space="0" w:color="auto"/>
        <w:bottom w:val="none" w:sz="0" w:space="0" w:color="auto"/>
        <w:right w:val="none" w:sz="0" w:space="0" w:color="auto"/>
      </w:divBdr>
    </w:div>
    <w:div w:id="1003624997">
      <w:bodyDiv w:val="1"/>
      <w:marLeft w:val="0"/>
      <w:marRight w:val="0"/>
      <w:marTop w:val="0"/>
      <w:marBottom w:val="0"/>
      <w:divBdr>
        <w:top w:val="none" w:sz="0" w:space="0" w:color="auto"/>
        <w:left w:val="none" w:sz="0" w:space="0" w:color="auto"/>
        <w:bottom w:val="none" w:sz="0" w:space="0" w:color="auto"/>
        <w:right w:val="none" w:sz="0" w:space="0" w:color="auto"/>
      </w:divBdr>
    </w:div>
    <w:div w:id="1119647837">
      <w:bodyDiv w:val="1"/>
      <w:marLeft w:val="0"/>
      <w:marRight w:val="0"/>
      <w:marTop w:val="0"/>
      <w:marBottom w:val="0"/>
      <w:divBdr>
        <w:top w:val="none" w:sz="0" w:space="0" w:color="auto"/>
        <w:left w:val="none" w:sz="0" w:space="0" w:color="auto"/>
        <w:bottom w:val="none" w:sz="0" w:space="0" w:color="auto"/>
        <w:right w:val="none" w:sz="0" w:space="0" w:color="auto"/>
      </w:divBdr>
    </w:div>
    <w:div w:id="1143811748">
      <w:bodyDiv w:val="1"/>
      <w:marLeft w:val="0"/>
      <w:marRight w:val="0"/>
      <w:marTop w:val="0"/>
      <w:marBottom w:val="0"/>
      <w:divBdr>
        <w:top w:val="none" w:sz="0" w:space="0" w:color="auto"/>
        <w:left w:val="none" w:sz="0" w:space="0" w:color="auto"/>
        <w:bottom w:val="none" w:sz="0" w:space="0" w:color="auto"/>
        <w:right w:val="none" w:sz="0" w:space="0" w:color="auto"/>
      </w:divBdr>
    </w:div>
    <w:div w:id="1150367963">
      <w:bodyDiv w:val="1"/>
      <w:marLeft w:val="0"/>
      <w:marRight w:val="0"/>
      <w:marTop w:val="0"/>
      <w:marBottom w:val="0"/>
      <w:divBdr>
        <w:top w:val="none" w:sz="0" w:space="0" w:color="auto"/>
        <w:left w:val="none" w:sz="0" w:space="0" w:color="auto"/>
        <w:bottom w:val="none" w:sz="0" w:space="0" w:color="auto"/>
        <w:right w:val="none" w:sz="0" w:space="0" w:color="auto"/>
      </w:divBdr>
    </w:div>
    <w:div w:id="1224291634">
      <w:bodyDiv w:val="1"/>
      <w:marLeft w:val="0"/>
      <w:marRight w:val="0"/>
      <w:marTop w:val="0"/>
      <w:marBottom w:val="0"/>
      <w:divBdr>
        <w:top w:val="none" w:sz="0" w:space="0" w:color="auto"/>
        <w:left w:val="none" w:sz="0" w:space="0" w:color="auto"/>
        <w:bottom w:val="none" w:sz="0" w:space="0" w:color="auto"/>
        <w:right w:val="none" w:sz="0" w:space="0" w:color="auto"/>
      </w:divBdr>
    </w:div>
    <w:div w:id="1246845483">
      <w:bodyDiv w:val="1"/>
      <w:marLeft w:val="0"/>
      <w:marRight w:val="0"/>
      <w:marTop w:val="0"/>
      <w:marBottom w:val="0"/>
      <w:divBdr>
        <w:top w:val="none" w:sz="0" w:space="0" w:color="auto"/>
        <w:left w:val="none" w:sz="0" w:space="0" w:color="auto"/>
        <w:bottom w:val="none" w:sz="0" w:space="0" w:color="auto"/>
        <w:right w:val="none" w:sz="0" w:space="0" w:color="auto"/>
      </w:divBdr>
    </w:div>
    <w:div w:id="1313677202">
      <w:bodyDiv w:val="1"/>
      <w:marLeft w:val="0"/>
      <w:marRight w:val="0"/>
      <w:marTop w:val="0"/>
      <w:marBottom w:val="0"/>
      <w:divBdr>
        <w:top w:val="none" w:sz="0" w:space="0" w:color="auto"/>
        <w:left w:val="none" w:sz="0" w:space="0" w:color="auto"/>
        <w:bottom w:val="none" w:sz="0" w:space="0" w:color="auto"/>
        <w:right w:val="none" w:sz="0" w:space="0" w:color="auto"/>
      </w:divBdr>
    </w:div>
    <w:div w:id="1338384161">
      <w:bodyDiv w:val="1"/>
      <w:marLeft w:val="0"/>
      <w:marRight w:val="0"/>
      <w:marTop w:val="0"/>
      <w:marBottom w:val="0"/>
      <w:divBdr>
        <w:top w:val="none" w:sz="0" w:space="0" w:color="auto"/>
        <w:left w:val="none" w:sz="0" w:space="0" w:color="auto"/>
        <w:bottom w:val="none" w:sz="0" w:space="0" w:color="auto"/>
        <w:right w:val="none" w:sz="0" w:space="0" w:color="auto"/>
      </w:divBdr>
    </w:div>
    <w:div w:id="1391028427">
      <w:bodyDiv w:val="1"/>
      <w:marLeft w:val="0"/>
      <w:marRight w:val="0"/>
      <w:marTop w:val="0"/>
      <w:marBottom w:val="0"/>
      <w:divBdr>
        <w:top w:val="none" w:sz="0" w:space="0" w:color="auto"/>
        <w:left w:val="none" w:sz="0" w:space="0" w:color="auto"/>
        <w:bottom w:val="none" w:sz="0" w:space="0" w:color="auto"/>
        <w:right w:val="none" w:sz="0" w:space="0" w:color="auto"/>
      </w:divBdr>
    </w:div>
    <w:div w:id="1404834547">
      <w:bodyDiv w:val="1"/>
      <w:marLeft w:val="0"/>
      <w:marRight w:val="0"/>
      <w:marTop w:val="0"/>
      <w:marBottom w:val="0"/>
      <w:divBdr>
        <w:top w:val="none" w:sz="0" w:space="0" w:color="auto"/>
        <w:left w:val="none" w:sz="0" w:space="0" w:color="auto"/>
        <w:bottom w:val="none" w:sz="0" w:space="0" w:color="auto"/>
        <w:right w:val="none" w:sz="0" w:space="0" w:color="auto"/>
      </w:divBdr>
    </w:div>
    <w:div w:id="1407652445">
      <w:bodyDiv w:val="1"/>
      <w:marLeft w:val="0"/>
      <w:marRight w:val="0"/>
      <w:marTop w:val="0"/>
      <w:marBottom w:val="0"/>
      <w:divBdr>
        <w:top w:val="none" w:sz="0" w:space="0" w:color="auto"/>
        <w:left w:val="none" w:sz="0" w:space="0" w:color="auto"/>
        <w:bottom w:val="none" w:sz="0" w:space="0" w:color="auto"/>
        <w:right w:val="none" w:sz="0" w:space="0" w:color="auto"/>
      </w:divBdr>
      <w:divsChild>
        <w:div w:id="1673337493">
          <w:marLeft w:val="0"/>
          <w:marRight w:val="0"/>
          <w:marTop w:val="0"/>
          <w:marBottom w:val="0"/>
          <w:divBdr>
            <w:top w:val="none" w:sz="0" w:space="0" w:color="auto"/>
            <w:left w:val="none" w:sz="0" w:space="0" w:color="auto"/>
            <w:bottom w:val="none" w:sz="0" w:space="0" w:color="auto"/>
            <w:right w:val="none" w:sz="0" w:space="0" w:color="auto"/>
          </w:divBdr>
        </w:div>
        <w:div w:id="420414770">
          <w:marLeft w:val="0"/>
          <w:marRight w:val="0"/>
          <w:marTop w:val="0"/>
          <w:marBottom w:val="0"/>
          <w:divBdr>
            <w:top w:val="none" w:sz="0" w:space="0" w:color="auto"/>
            <w:left w:val="none" w:sz="0" w:space="0" w:color="auto"/>
            <w:bottom w:val="none" w:sz="0" w:space="0" w:color="auto"/>
            <w:right w:val="none" w:sz="0" w:space="0" w:color="auto"/>
          </w:divBdr>
        </w:div>
      </w:divsChild>
    </w:div>
    <w:div w:id="1441610066">
      <w:bodyDiv w:val="1"/>
      <w:marLeft w:val="0"/>
      <w:marRight w:val="0"/>
      <w:marTop w:val="0"/>
      <w:marBottom w:val="0"/>
      <w:divBdr>
        <w:top w:val="none" w:sz="0" w:space="0" w:color="auto"/>
        <w:left w:val="none" w:sz="0" w:space="0" w:color="auto"/>
        <w:bottom w:val="none" w:sz="0" w:space="0" w:color="auto"/>
        <w:right w:val="none" w:sz="0" w:space="0" w:color="auto"/>
      </w:divBdr>
    </w:div>
    <w:div w:id="1537043192">
      <w:bodyDiv w:val="1"/>
      <w:marLeft w:val="0"/>
      <w:marRight w:val="0"/>
      <w:marTop w:val="0"/>
      <w:marBottom w:val="0"/>
      <w:divBdr>
        <w:top w:val="none" w:sz="0" w:space="0" w:color="auto"/>
        <w:left w:val="none" w:sz="0" w:space="0" w:color="auto"/>
        <w:bottom w:val="none" w:sz="0" w:space="0" w:color="auto"/>
        <w:right w:val="none" w:sz="0" w:space="0" w:color="auto"/>
      </w:divBdr>
    </w:div>
    <w:div w:id="1592199725">
      <w:bodyDiv w:val="1"/>
      <w:marLeft w:val="0"/>
      <w:marRight w:val="0"/>
      <w:marTop w:val="0"/>
      <w:marBottom w:val="0"/>
      <w:divBdr>
        <w:top w:val="none" w:sz="0" w:space="0" w:color="auto"/>
        <w:left w:val="none" w:sz="0" w:space="0" w:color="auto"/>
        <w:bottom w:val="none" w:sz="0" w:space="0" w:color="auto"/>
        <w:right w:val="none" w:sz="0" w:space="0" w:color="auto"/>
      </w:divBdr>
    </w:div>
    <w:div w:id="1595015856">
      <w:bodyDiv w:val="1"/>
      <w:marLeft w:val="0"/>
      <w:marRight w:val="0"/>
      <w:marTop w:val="0"/>
      <w:marBottom w:val="0"/>
      <w:divBdr>
        <w:top w:val="none" w:sz="0" w:space="0" w:color="auto"/>
        <w:left w:val="none" w:sz="0" w:space="0" w:color="auto"/>
        <w:bottom w:val="none" w:sz="0" w:space="0" w:color="auto"/>
        <w:right w:val="none" w:sz="0" w:space="0" w:color="auto"/>
      </w:divBdr>
    </w:div>
    <w:div w:id="1598512850">
      <w:bodyDiv w:val="1"/>
      <w:marLeft w:val="0"/>
      <w:marRight w:val="0"/>
      <w:marTop w:val="0"/>
      <w:marBottom w:val="0"/>
      <w:divBdr>
        <w:top w:val="none" w:sz="0" w:space="0" w:color="auto"/>
        <w:left w:val="none" w:sz="0" w:space="0" w:color="auto"/>
        <w:bottom w:val="none" w:sz="0" w:space="0" w:color="auto"/>
        <w:right w:val="none" w:sz="0" w:space="0" w:color="auto"/>
      </w:divBdr>
    </w:div>
    <w:div w:id="1620718743">
      <w:bodyDiv w:val="1"/>
      <w:marLeft w:val="0"/>
      <w:marRight w:val="0"/>
      <w:marTop w:val="0"/>
      <w:marBottom w:val="0"/>
      <w:divBdr>
        <w:top w:val="none" w:sz="0" w:space="0" w:color="auto"/>
        <w:left w:val="none" w:sz="0" w:space="0" w:color="auto"/>
        <w:bottom w:val="none" w:sz="0" w:space="0" w:color="auto"/>
        <w:right w:val="none" w:sz="0" w:space="0" w:color="auto"/>
      </w:divBdr>
    </w:div>
    <w:div w:id="1712537510">
      <w:bodyDiv w:val="1"/>
      <w:marLeft w:val="0"/>
      <w:marRight w:val="0"/>
      <w:marTop w:val="0"/>
      <w:marBottom w:val="0"/>
      <w:divBdr>
        <w:top w:val="none" w:sz="0" w:space="0" w:color="auto"/>
        <w:left w:val="none" w:sz="0" w:space="0" w:color="auto"/>
        <w:bottom w:val="none" w:sz="0" w:space="0" w:color="auto"/>
        <w:right w:val="none" w:sz="0" w:space="0" w:color="auto"/>
      </w:divBdr>
    </w:div>
    <w:div w:id="1763377533">
      <w:bodyDiv w:val="1"/>
      <w:marLeft w:val="0"/>
      <w:marRight w:val="0"/>
      <w:marTop w:val="0"/>
      <w:marBottom w:val="0"/>
      <w:divBdr>
        <w:top w:val="none" w:sz="0" w:space="0" w:color="auto"/>
        <w:left w:val="none" w:sz="0" w:space="0" w:color="auto"/>
        <w:bottom w:val="none" w:sz="0" w:space="0" w:color="auto"/>
        <w:right w:val="none" w:sz="0" w:space="0" w:color="auto"/>
      </w:divBdr>
    </w:div>
    <w:div w:id="1767538038">
      <w:bodyDiv w:val="1"/>
      <w:marLeft w:val="0"/>
      <w:marRight w:val="0"/>
      <w:marTop w:val="0"/>
      <w:marBottom w:val="0"/>
      <w:divBdr>
        <w:top w:val="none" w:sz="0" w:space="0" w:color="auto"/>
        <w:left w:val="none" w:sz="0" w:space="0" w:color="auto"/>
        <w:bottom w:val="none" w:sz="0" w:space="0" w:color="auto"/>
        <w:right w:val="none" w:sz="0" w:space="0" w:color="auto"/>
      </w:divBdr>
    </w:div>
    <w:div w:id="1772704464">
      <w:bodyDiv w:val="1"/>
      <w:marLeft w:val="0"/>
      <w:marRight w:val="0"/>
      <w:marTop w:val="0"/>
      <w:marBottom w:val="0"/>
      <w:divBdr>
        <w:top w:val="none" w:sz="0" w:space="0" w:color="auto"/>
        <w:left w:val="none" w:sz="0" w:space="0" w:color="auto"/>
        <w:bottom w:val="none" w:sz="0" w:space="0" w:color="auto"/>
        <w:right w:val="none" w:sz="0" w:space="0" w:color="auto"/>
      </w:divBdr>
    </w:div>
    <w:div w:id="1811704995">
      <w:bodyDiv w:val="1"/>
      <w:marLeft w:val="0"/>
      <w:marRight w:val="0"/>
      <w:marTop w:val="0"/>
      <w:marBottom w:val="0"/>
      <w:divBdr>
        <w:top w:val="none" w:sz="0" w:space="0" w:color="auto"/>
        <w:left w:val="none" w:sz="0" w:space="0" w:color="auto"/>
        <w:bottom w:val="none" w:sz="0" w:space="0" w:color="auto"/>
        <w:right w:val="none" w:sz="0" w:space="0" w:color="auto"/>
      </w:divBdr>
    </w:div>
    <w:div w:id="1853491971">
      <w:bodyDiv w:val="1"/>
      <w:marLeft w:val="0"/>
      <w:marRight w:val="0"/>
      <w:marTop w:val="0"/>
      <w:marBottom w:val="0"/>
      <w:divBdr>
        <w:top w:val="none" w:sz="0" w:space="0" w:color="auto"/>
        <w:left w:val="none" w:sz="0" w:space="0" w:color="auto"/>
        <w:bottom w:val="none" w:sz="0" w:space="0" w:color="auto"/>
        <w:right w:val="none" w:sz="0" w:space="0" w:color="auto"/>
      </w:divBdr>
    </w:div>
    <w:div w:id="1874414570">
      <w:bodyDiv w:val="1"/>
      <w:marLeft w:val="0"/>
      <w:marRight w:val="0"/>
      <w:marTop w:val="0"/>
      <w:marBottom w:val="0"/>
      <w:divBdr>
        <w:top w:val="none" w:sz="0" w:space="0" w:color="auto"/>
        <w:left w:val="none" w:sz="0" w:space="0" w:color="auto"/>
        <w:bottom w:val="none" w:sz="0" w:space="0" w:color="auto"/>
        <w:right w:val="none" w:sz="0" w:space="0" w:color="auto"/>
      </w:divBdr>
    </w:div>
    <w:div w:id="1905292553">
      <w:bodyDiv w:val="1"/>
      <w:marLeft w:val="0"/>
      <w:marRight w:val="0"/>
      <w:marTop w:val="0"/>
      <w:marBottom w:val="0"/>
      <w:divBdr>
        <w:top w:val="none" w:sz="0" w:space="0" w:color="auto"/>
        <w:left w:val="none" w:sz="0" w:space="0" w:color="auto"/>
        <w:bottom w:val="none" w:sz="0" w:space="0" w:color="auto"/>
        <w:right w:val="none" w:sz="0" w:space="0" w:color="auto"/>
      </w:divBdr>
    </w:div>
    <w:div w:id="1905600543">
      <w:bodyDiv w:val="1"/>
      <w:marLeft w:val="0"/>
      <w:marRight w:val="0"/>
      <w:marTop w:val="0"/>
      <w:marBottom w:val="0"/>
      <w:divBdr>
        <w:top w:val="none" w:sz="0" w:space="0" w:color="auto"/>
        <w:left w:val="none" w:sz="0" w:space="0" w:color="auto"/>
        <w:bottom w:val="none" w:sz="0" w:space="0" w:color="auto"/>
        <w:right w:val="none" w:sz="0" w:space="0" w:color="auto"/>
      </w:divBdr>
    </w:div>
    <w:div w:id="1956715718">
      <w:bodyDiv w:val="1"/>
      <w:marLeft w:val="0"/>
      <w:marRight w:val="0"/>
      <w:marTop w:val="0"/>
      <w:marBottom w:val="0"/>
      <w:divBdr>
        <w:top w:val="none" w:sz="0" w:space="0" w:color="auto"/>
        <w:left w:val="none" w:sz="0" w:space="0" w:color="auto"/>
        <w:bottom w:val="none" w:sz="0" w:space="0" w:color="auto"/>
        <w:right w:val="none" w:sz="0" w:space="0" w:color="auto"/>
      </w:divBdr>
    </w:div>
    <w:div w:id="2027244844">
      <w:bodyDiv w:val="1"/>
      <w:marLeft w:val="0"/>
      <w:marRight w:val="0"/>
      <w:marTop w:val="0"/>
      <w:marBottom w:val="0"/>
      <w:divBdr>
        <w:top w:val="none" w:sz="0" w:space="0" w:color="auto"/>
        <w:left w:val="none" w:sz="0" w:space="0" w:color="auto"/>
        <w:bottom w:val="none" w:sz="0" w:space="0" w:color="auto"/>
        <w:right w:val="none" w:sz="0" w:space="0" w:color="auto"/>
      </w:divBdr>
      <w:divsChild>
        <w:div w:id="1132402271">
          <w:marLeft w:val="0"/>
          <w:marRight w:val="0"/>
          <w:marTop w:val="0"/>
          <w:marBottom w:val="0"/>
          <w:divBdr>
            <w:top w:val="none" w:sz="0" w:space="0" w:color="auto"/>
            <w:left w:val="none" w:sz="0" w:space="0" w:color="auto"/>
            <w:bottom w:val="none" w:sz="0" w:space="0" w:color="auto"/>
            <w:right w:val="none" w:sz="0" w:space="0" w:color="auto"/>
          </w:divBdr>
        </w:div>
        <w:div w:id="156699739">
          <w:marLeft w:val="0"/>
          <w:marRight w:val="0"/>
          <w:marTop w:val="0"/>
          <w:marBottom w:val="0"/>
          <w:divBdr>
            <w:top w:val="none" w:sz="0" w:space="0" w:color="auto"/>
            <w:left w:val="none" w:sz="0" w:space="0" w:color="auto"/>
            <w:bottom w:val="none" w:sz="0" w:space="0" w:color="auto"/>
            <w:right w:val="none" w:sz="0" w:space="0" w:color="auto"/>
          </w:divBdr>
        </w:div>
      </w:divsChild>
    </w:div>
    <w:div w:id="2066560805">
      <w:bodyDiv w:val="1"/>
      <w:marLeft w:val="0"/>
      <w:marRight w:val="0"/>
      <w:marTop w:val="0"/>
      <w:marBottom w:val="0"/>
      <w:divBdr>
        <w:top w:val="none" w:sz="0" w:space="0" w:color="auto"/>
        <w:left w:val="none" w:sz="0" w:space="0" w:color="auto"/>
        <w:bottom w:val="none" w:sz="0" w:space="0" w:color="auto"/>
        <w:right w:val="none" w:sz="0" w:space="0" w:color="auto"/>
      </w:divBdr>
    </w:div>
    <w:div w:id="2082485314">
      <w:bodyDiv w:val="1"/>
      <w:marLeft w:val="0"/>
      <w:marRight w:val="0"/>
      <w:marTop w:val="0"/>
      <w:marBottom w:val="0"/>
      <w:divBdr>
        <w:top w:val="none" w:sz="0" w:space="0" w:color="auto"/>
        <w:left w:val="none" w:sz="0" w:space="0" w:color="auto"/>
        <w:bottom w:val="none" w:sz="0" w:space="0" w:color="auto"/>
        <w:right w:val="none" w:sz="0" w:space="0" w:color="auto"/>
      </w:divBdr>
    </w:div>
    <w:div w:id="21254646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file:///Users/claudiolandi/Desktop/newsroom@globalinitiative.net" TargetMode="Externa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2.emf"/></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GI-TOC 2023">
  <a:themeElements>
    <a:clrScheme name="Personalizzati 2">
      <a:dk1>
        <a:srgbClr val="000000"/>
      </a:dk1>
      <a:lt1>
        <a:srgbClr val="FFFFFF"/>
      </a:lt1>
      <a:dk2>
        <a:srgbClr val="423355"/>
      </a:dk2>
      <a:lt2>
        <a:srgbClr val="EAE2DA"/>
      </a:lt2>
      <a:accent1>
        <a:srgbClr val="403252"/>
      </a:accent1>
      <a:accent2>
        <a:srgbClr val="478CBD"/>
      </a:accent2>
      <a:accent3>
        <a:srgbClr val="5C8D73"/>
      </a:accent3>
      <a:accent4>
        <a:srgbClr val="DB9F5B"/>
      </a:accent4>
      <a:accent5>
        <a:srgbClr val="A33247"/>
      </a:accent5>
      <a:accent6>
        <a:srgbClr val="B1A793"/>
      </a:accent6>
      <a:hlink>
        <a:srgbClr val="448BBC"/>
      </a:hlink>
      <a:folHlink>
        <a:srgbClr val="B1A993"/>
      </a:folHlink>
    </a:clrScheme>
    <a:fontScheme name="Tema di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Tema di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GITOC_2019" id="{E87EA2F4-469D-A04C-BB19-2FD838BA3B83}" vid="{2A876DB1-1EAA-354C-8B9F-C39182712475}"/>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8a49c783-c9e7-41a7-8537-7bd470efb2f3">
      <Terms xmlns="http://schemas.microsoft.com/office/infopath/2007/PartnerControls"/>
    </lcf76f155ced4ddcb4097134ff3c332f>
    <TaxCatchAll xmlns="daedc037-cd57-433e-86a9-58c6f39e7003" xsi:nil="true"/>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A612CD369581D245A6940220DC089515" ma:contentTypeVersion="18" ma:contentTypeDescription="Een nieuw document maken." ma:contentTypeScope="" ma:versionID="59c07ec7748d01144ea4581e9713dfc0">
  <xsd:schema xmlns:xsd="http://www.w3.org/2001/XMLSchema" xmlns:xs="http://www.w3.org/2001/XMLSchema" xmlns:p="http://schemas.microsoft.com/office/2006/metadata/properties" xmlns:ns2="8a49c783-c9e7-41a7-8537-7bd470efb2f3" xmlns:ns3="daedc037-cd57-433e-86a9-58c6f39e7003" targetNamespace="http://schemas.microsoft.com/office/2006/metadata/properties" ma:root="true" ma:fieldsID="8e65bddcf972b89cebeae7b73f26850c" ns2:_="" ns3:_="">
    <xsd:import namespace="8a49c783-c9e7-41a7-8537-7bd470efb2f3"/>
    <xsd:import namespace="daedc037-cd57-433e-86a9-58c6f39e7003"/>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GenerationTime" minOccurs="0"/>
                <xsd:element ref="ns2:MediaServiceEventHashCode" minOccurs="0"/>
                <xsd:element ref="ns2:MediaServiceDateTaken" minOccurs="0"/>
                <xsd:element ref="ns2:MediaServiceOCR" minOccurs="0"/>
                <xsd:element ref="ns2:MediaServiceLocation" minOccurs="0"/>
                <xsd:element ref="ns3:SharedWithUsers" minOccurs="0"/>
                <xsd:element ref="ns3:SharedWithDetail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a49c783-c9e7-41a7-8537-7bd470efb2f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DateTaken" ma:index="15" nillable="true" ma:displayName="MediaServiceDateTaken" ma:hidden="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Location" ma:index="17"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Afbeeldingtags" ma:readOnly="false" ma:fieldId="{5cf76f15-5ced-4ddc-b409-7134ff3c332f}" ma:taxonomyMulti="true" ma:sspId="781357d0-5cce-4da7-8ea5-3acacb710530"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daedc037-cd57-433e-86a9-58c6f39e7003" elementFormDefault="qualified">
    <xsd:import namespace="http://schemas.microsoft.com/office/2006/documentManagement/types"/>
    <xsd:import namespace="http://schemas.microsoft.com/office/infopath/2007/PartnerControls"/>
    <xsd:element name="SharedWithUsers" ma:index="18"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Gedeeld met details" ma:internalName="SharedWithDetails" ma:readOnly="true">
      <xsd:simpleType>
        <xsd:restriction base="dms:Note">
          <xsd:maxLength value="255"/>
        </xsd:restriction>
      </xsd:simpleType>
    </xsd:element>
    <xsd:element name="TaxCatchAll" ma:index="23" nillable="true" ma:displayName="Taxonomy Catch All Column" ma:hidden="true" ma:list="{0eeeaeae-b360-45dc-9664-d6949da5d6e7}" ma:internalName="TaxCatchAll" ma:showField="CatchAllData" ma:web="daedc037-cd57-433e-86a9-58c6f39e700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D5AD672B-D422-444A-B6CC-D479591615D5}">
  <ds:schemaRefs>
    <ds:schemaRef ds:uri="http://schemas.microsoft.com/sharepoint/v3/contenttype/forms"/>
  </ds:schemaRefs>
</ds:datastoreItem>
</file>

<file path=customXml/itemProps2.xml><?xml version="1.0" encoding="utf-8"?>
<ds:datastoreItem xmlns:ds="http://schemas.openxmlformats.org/officeDocument/2006/customXml" ds:itemID="{F907D0F9-5C27-4B8C-9017-28E3BD069D94}">
  <ds:schemaRefs>
    <ds:schemaRef ds:uri="http://schemas.openxmlformats.org/officeDocument/2006/bibliography"/>
  </ds:schemaRefs>
</ds:datastoreItem>
</file>

<file path=customXml/itemProps3.xml><?xml version="1.0" encoding="utf-8"?>
<ds:datastoreItem xmlns:ds="http://schemas.openxmlformats.org/officeDocument/2006/customXml" ds:itemID="{9EE76D22-9892-4B10-9259-85BD6B84C021}">
  <ds:schemaRefs>
    <ds:schemaRef ds:uri="http://schemas.microsoft.com/office/2006/metadata/properties"/>
    <ds:schemaRef ds:uri="http://schemas.microsoft.com/office/infopath/2007/PartnerControls"/>
    <ds:schemaRef ds:uri="8a49c783-c9e7-41a7-8537-7bd470efb2f3"/>
    <ds:schemaRef ds:uri="daedc037-cd57-433e-86a9-58c6f39e7003"/>
  </ds:schemaRefs>
</ds:datastoreItem>
</file>

<file path=customXml/itemProps4.xml><?xml version="1.0" encoding="utf-8"?>
<ds:datastoreItem xmlns:ds="http://schemas.openxmlformats.org/officeDocument/2006/customXml" ds:itemID="{79F15DC9-81C1-4327-9AB8-2AB99FBBE24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a49c783-c9e7-41a7-8537-7bd470efb2f3"/>
    <ds:schemaRef ds:uri="daedc037-cd57-433e-86a9-58c6f39e700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3</Pages>
  <Words>1320</Words>
  <Characters>7525</Characters>
  <Application>Microsoft Office Word</Application>
  <DocSecurity>0</DocSecurity>
  <Lines>62</Lines>
  <Paragraphs>17</Paragraphs>
  <ScaleCrop>false</ScaleCrop>
  <HeadingPairs>
    <vt:vector size="6" baseType="variant">
      <vt:variant>
        <vt:lpstr>Titre</vt:lpstr>
      </vt:variant>
      <vt:variant>
        <vt:i4>1</vt:i4>
      </vt:variant>
      <vt:variant>
        <vt:lpstr>Title</vt:lpstr>
      </vt:variant>
      <vt:variant>
        <vt:i4>1</vt:i4>
      </vt:variant>
      <vt:variant>
        <vt:lpstr>Titel</vt:lpstr>
      </vt:variant>
      <vt:variant>
        <vt:i4>1</vt:i4>
      </vt:variant>
    </vt:vector>
  </HeadingPairs>
  <TitlesOfParts>
    <vt:vector size="3" baseType="lpstr">
      <vt:lpstr/>
      <vt:lpstr/>
      <vt:lpstr/>
    </vt:vector>
  </TitlesOfParts>
  <Company/>
  <LinksUpToDate>false</LinksUpToDate>
  <CharactersWithSpaces>8828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Summer Walker</dc:creator>
  <cp:keywords>, docId:C230D49A5E90B2B5B7D179F77CCD6D31</cp:keywords>
  <dc:description/>
  <cp:lastModifiedBy>Claudio Landi</cp:lastModifiedBy>
  <cp:revision>3</cp:revision>
  <cp:lastPrinted>2022-06-09T05:00:00Z</cp:lastPrinted>
  <dcterms:created xsi:type="dcterms:W3CDTF">2026-09-29T16:48:00Z</dcterms:created>
  <dcterms:modified xsi:type="dcterms:W3CDTF">2026-09-30T11:00:00Z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54dfe46c6cd0ecd8efe0eb31d2b7d8c829b8f5355f09a97da40fb04299fd267f</vt:lpwstr>
  </property>
  <property fmtid="{D5CDD505-2E9C-101B-9397-08002B2CF9AE}" pid="3" name="ContentTypeId">
    <vt:lpwstr>0x010100A612CD369581D245A6940220DC089515</vt:lpwstr>
  </property>
</Properties>
</file>