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0B12" w14:textId="2638E001" w:rsidR="008556A9" w:rsidRPr="00076611" w:rsidRDefault="00D031CC" w:rsidP="006909C9">
      <w:pPr>
        <w:pStyle w:val="7Title"/>
        <w:rPr>
          <w:lang w:val="en-GB"/>
        </w:rPr>
      </w:pPr>
      <w:r w:rsidRPr="00076611">
        <w:rPr>
          <w:lang w:val="en-GB"/>
        </w:rPr>
        <w:t xml:space="preserve">TEN YEARS OF </w:t>
      </w:r>
      <w:r w:rsidR="00BC1F27" w:rsidRPr="00076611">
        <w:rPr>
          <w:lang w:val="en-GB"/>
        </w:rPr>
        <w:t>VIGILANT</w:t>
      </w:r>
      <w:r w:rsidR="00BC1F27">
        <w:rPr>
          <w:lang w:val="en-GB"/>
        </w:rPr>
        <w:t>ES</w:t>
      </w:r>
      <w:r w:rsidR="00F60BA8">
        <w:rPr>
          <w:lang w:val="en-GB"/>
        </w:rPr>
        <w:t xml:space="preserve"> IN MEXICO</w:t>
      </w:r>
    </w:p>
    <w:p w14:paraId="6289213A" w14:textId="4464F634" w:rsidR="001D6798" w:rsidRPr="00076611" w:rsidRDefault="00D031CC" w:rsidP="009E721D">
      <w:pPr>
        <w:pStyle w:val="4Heading3-Topic"/>
        <w:rPr>
          <w:lang w:val="en-GB"/>
        </w:rPr>
      </w:pPr>
      <w:r w:rsidRPr="00076611">
        <w:rPr>
          <w:lang w:val="en-GB"/>
        </w:rPr>
        <w:t>MEXICO CITY</w:t>
      </w:r>
      <w:r w:rsidR="008F2482" w:rsidRPr="00076611">
        <w:rPr>
          <w:lang w:val="en-GB"/>
        </w:rPr>
        <w:t xml:space="preserve">, </w:t>
      </w:r>
      <w:r w:rsidR="00F05C0C">
        <w:rPr>
          <w:lang w:val="en-GB"/>
        </w:rPr>
        <w:t>7</w:t>
      </w:r>
      <w:r w:rsidR="006909C9" w:rsidRPr="00076611">
        <w:rPr>
          <w:lang w:val="en-GB"/>
        </w:rPr>
        <w:t xml:space="preserve"> </w:t>
      </w:r>
      <w:r w:rsidRPr="00076611">
        <w:rPr>
          <w:lang w:val="en-GB"/>
        </w:rPr>
        <w:t>March</w:t>
      </w:r>
      <w:r w:rsidR="008F2482" w:rsidRPr="00076611">
        <w:rPr>
          <w:lang w:val="en-GB"/>
        </w:rPr>
        <w:t xml:space="preserve"> </w:t>
      </w:r>
      <w:r w:rsidR="006909C9" w:rsidRPr="00076611">
        <w:rPr>
          <w:lang w:val="en-GB"/>
        </w:rPr>
        <w:t xml:space="preserve">2023 </w:t>
      </w:r>
    </w:p>
    <w:p w14:paraId="0EC7E0E8" w14:textId="6553D265" w:rsidR="00C7634A" w:rsidRPr="00076611" w:rsidRDefault="00C7634A" w:rsidP="00C7634A">
      <w:pPr>
        <w:rPr>
          <w:rFonts w:eastAsiaTheme="majorEastAsia" w:cstheme="majorBidi"/>
          <w:b/>
          <w:bCs/>
          <w:color w:val="B1A793" w:themeColor="accent6"/>
          <w:shd w:val="clear" w:color="auto" w:fill="FFFFFF"/>
          <w:lang w:val="en-GB"/>
        </w:rPr>
      </w:pPr>
      <w:r w:rsidRPr="00076611">
        <w:rPr>
          <w:rFonts w:eastAsiaTheme="majorEastAsia" w:cstheme="majorBidi"/>
          <w:b/>
          <w:bCs/>
          <w:color w:val="B1A793" w:themeColor="accent6"/>
          <w:shd w:val="clear" w:color="auto" w:fill="FFFFFF"/>
          <w:lang w:val="en-GB"/>
        </w:rPr>
        <w:t xml:space="preserve">In February 2013, a couple hundred armed men gathered in the heart of the Tierra Caliente region in western Mexico. They called themselves </w:t>
      </w:r>
      <w:r w:rsidRPr="00076611">
        <w:rPr>
          <w:rFonts w:eastAsiaTheme="majorEastAsia" w:cstheme="majorBidi"/>
          <w:b/>
          <w:bCs/>
          <w:i/>
          <w:iCs/>
          <w:color w:val="B1A793" w:themeColor="accent6"/>
          <w:shd w:val="clear" w:color="auto" w:fill="FFFFFF"/>
          <w:lang w:val="en-GB"/>
        </w:rPr>
        <w:t>Autodefensas de Michoacán</w:t>
      </w:r>
      <w:r w:rsidRPr="00076611">
        <w:rPr>
          <w:rFonts w:eastAsiaTheme="majorEastAsia" w:cstheme="majorBidi"/>
          <w:b/>
          <w:bCs/>
          <w:color w:val="B1A793" w:themeColor="accent6"/>
          <w:shd w:val="clear" w:color="auto" w:fill="FFFFFF"/>
          <w:lang w:val="en-GB"/>
        </w:rPr>
        <w:t xml:space="preserve"> (Self-Defence Forces of Michoacán) and asserted that they would combat and wipe out the Caballeros Templarios or ‘Templarios’ (the Knights Templar Cartel), a criminal organization that dominated most of the state.</w:t>
      </w:r>
    </w:p>
    <w:p w14:paraId="30DDF47A" w14:textId="6A1EF1DC" w:rsidR="00C7634A" w:rsidRPr="00076611" w:rsidRDefault="00BC1F27" w:rsidP="00FC0FA7">
      <w:pPr>
        <w:spacing w:before="240" w:line="276" w:lineRule="auto"/>
        <w:rPr>
          <w:rFonts w:ascii="Lato Light" w:eastAsiaTheme="minorEastAsia" w:hAnsi="Lato Light" w:cs="Times New Roman"/>
          <w:color w:val="000000" w:themeColor="text1"/>
          <w:sz w:val="22"/>
          <w:szCs w:val="22"/>
          <w:shd w:val="clear" w:color="auto" w:fill="FFFFFF"/>
          <w:lang w:val="en-GB" w:bidi="en-US"/>
        </w:rPr>
      </w:pPr>
      <w:r w:rsidRPr="00076611">
        <w:rPr>
          <w:rFonts w:ascii="Lato Light" w:eastAsiaTheme="minorEastAsia" w:hAnsi="Lato Light" w:cs="Times New Roman"/>
          <w:color w:val="000000" w:themeColor="text1"/>
          <w:sz w:val="22"/>
          <w:szCs w:val="22"/>
          <w:shd w:val="clear" w:color="auto" w:fill="FFFFFF"/>
          <w:lang w:val="en-GB" w:bidi="en-US"/>
        </w:rPr>
        <w:t>However</w:t>
      </w:r>
      <w:r w:rsidR="00C7634A" w:rsidRPr="00076611">
        <w:rPr>
          <w:rFonts w:ascii="Lato Light" w:eastAsiaTheme="minorEastAsia" w:hAnsi="Lato Light" w:cs="Times New Roman"/>
          <w:color w:val="000000" w:themeColor="text1"/>
          <w:sz w:val="22"/>
          <w:szCs w:val="22"/>
          <w:shd w:val="clear" w:color="auto" w:fill="FFFFFF"/>
          <w:lang w:val="en-GB" w:bidi="en-US"/>
        </w:rPr>
        <w:t xml:space="preserve">, 10 years after the autodefensas arose to re-establish peace and security, Michoacán remains a crucial </w:t>
      </w:r>
      <w:r w:rsidRPr="00076611">
        <w:rPr>
          <w:rFonts w:ascii="Lato Light" w:eastAsiaTheme="minorEastAsia" w:hAnsi="Lato Light" w:cs="Times New Roman"/>
          <w:color w:val="000000" w:themeColor="text1"/>
          <w:sz w:val="22"/>
          <w:szCs w:val="22"/>
          <w:shd w:val="clear" w:color="auto" w:fill="FFFFFF"/>
          <w:lang w:val="en-GB" w:bidi="en-US"/>
        </w:rPr>
        <w:t xml:space="preserve">region </w:t>
      </w:r>
      <w:r w:rsidR="00C7634A" w:rsidRPr="00076611">
        <w:rPr>
          <w:rFonts w:ascii="Lato Light" w:eastAsiaTheme="minorEastAsia" w:hAnsi="Lato Light" w:cs="Times New Roman"/>
          <w:color w:val="000000" w:themeColor="text1"/>
          <w:sz w:val="22"/>
          <w:szCs w:val="22"/>
          <w:shd w:val="clear" w:color="auto" w:fill="FFFFFF"/>
          <w:lang w:val="en-GB" w:bidi="en-US"/>
        </w:rPr>
        <w:t>for cocaine import and trafficking, methamphetamine production, and extensive extortion and protection rackets targeting local businesses as well as multibillion-dollar export agricultural industries such as lime, berr</w:t>
      </w:r>
      <w:r w:rsidR="00B334F5">
        <w:rPr>
          <w:rFonts w:ascii="Lato Light" w:eastAsiaTheme="minorEastAsia" w:hAnsi="Lato Light" w:cs="Times New Roman"/>
          <w:color w:val="000000" w:themeColor="text1"/>
          <w:sz w:val="22"/>
          <w:szCs w:val="22"/>
          <w:shd w:val="clear" w:color="auto" w:fill="FFFFFF"/>
          <w:lang w:val="en-GB" w:bidi="en-US"/>
        </w:rPr>
        <w:t>ies</w:t>
      </w:r>
      <w:r w:rsidR="00C7634A" w:rsidRPr="00076611">
        <w:rPr>
          <w:rFonts w:ascii="Lato Light" w:eastAsiaTheme="minorEastAsia" w:hAnsi="Lato Light" w:cs="Times New Roman"/>
          <w:color w:val="000000" w:themeColor="text1"/>
          <w:sz w:val="22"/>
          <w:szCs w:val="22"/>
          <w:shd w:val="clear" w:color="auto" w:fill="FFFFFF"/>
          <w:lang w:val="en-GB" w:bidi="en-US"/>
        </w:rPr>
        <w:t xml:space="preserve"> and avocado production. </w:t>
      </w:r>
      <w:r>
        <w:rPr>
          <w:rFonts w:ascii="Lato Light" w:eastAsiaTheme="minorEastAsia" w:hAnsi="Lato Light" w:cs="Times New Roman"/>
          <w:color w:val="000000" w:themeColor="text1"/>
          <w:sz w:val="22"/>
          <w:szCs w:val="22"/>
          <w:shd w:val="clear" w:color="auto" w:fill="FFFFFF"/>
          <w:lang w:val="en-GB" w:bidi="en-US"/>
        </w:rPr>
        <w:t>Michoacán</w:t>
      </w:r>
      <w:r w:rsidR="00FC0FA7" w:rsidRPr="00076611">
        <w:rPr>
          <w:rFonts w:ascii="Lato Light" w:eastAsiaTheme="minorEastAsia" w:hAnsi="Lato Light" w:cs="Times New Roman"/>
          <w:color w:val="000000" w:themeColor="text1"/>
          <w:sz w:val="22"/>
          <w:szCs w:val="22"/>
          <w:shd w:val="clear" w:color="auto" w:fill="FFFFFF"/>
          <w:lang w:val="en-GB" w:bidi="en-US"/>
        </w:rPr>
        <w:t xml:space="preserve"> </w:t>
      </w:r>
      <w:r w:rsidR="00B334F5">
        <w:rPr>
          <w:rFonts w:ascii="Lato Light" w:eastAsiaTheme="minorEastAsia" w:hAnsi="Lato Light" w:cs="Times New Roman"/>
          <w:color w:val="000000" w:themeColor="text1"/>
          <w:sz w:val="22"/>
          <w:szCs w:val="22"/>
          <w:shd w:val="clear" w:color="auto" w:fill="FFFFFF"/>
          <w:lang w:val="en-GB" w:bidi="en-US"/>
        </w:rPr>
        <w:t>has remained</w:t>
      </w:r>
      <w:r w:rsidR="00B334F5" w:rsidRPr="00076611">
        <w:rPr>
          <w:rFonts w:ascii="Lato Light" w:eastAsiaTheme="minorEastAsia" w:hAnsi="Lato Light" w:cs="Times New Roman"/>
          <w:color w:val="000000" w:themeColor="text1"/>
          <w:sz w:val="22"/>
          <w:szCs w:val="22"/>
          <w:shd w:val="clear" w:color="auto" w:fill="FFFFFF"/>
          <w:lang w:val="en-GB" w:bidi="en-US"/>
        </w:rPr>
        <w:t xml:space="preserve"> </w:t>
      </w:r>
      <w:r>
        <w:rPr>
          <w:rFonts w:ascii="Lato Light" w:eastAsiaTheme="minorEastAsia" w:hAnsi="Lato Light" w:cs="Times New Roman"/>
          <w:color w:val="000000" w:themeColor="text1"/>
          <w:sz w:val="22"/>
          <w:szCs w:val="22"/>
          <w:shd w:val="clear" w:color="auto" w:fill="FFFFFF"/>
          <w:lang w:val="en-GB" w:bidi="en-US"/>
        </w:rPr>
        <w:t>one of</w:t>
      </w:r>
      <w:r w:rsidRPr="00076611">
        <w:rPr>
          <w:rFonts w:ascii="Lato Light" w:eastAsiaTheme="minorEastAsia" w:hAnsi="Lato Light" w:cs="Times New Roman"/>
          <w:color w:val="000000" w:themeColor="text1"/>
          <w:sz w:val="22"/>
          <w:szCs w:val="22"/>
          <w:shd w:val="clear" w:color="auto" w:fill="FFFFFF"/>
          <w:lang w:val="en-GB" w:bidi="en-US"/>
        </w:rPr>
        <w:t xml:space="preserve"> </w:t>
      </w:r>
      <w:r w:rsidR="00FC0FA7" w:rsidRPr="00076611">
        <w:rPr>
          <w:rFonts w:ascii="Lato Light" w:eastAsiaTheme="minorEastAsia" w:hAnsi="Lato Light" w:cs="Times New Roman"/>
          <w:color w:val="000000" w:themeColor="text1"/>
          <w:sz w:val="22"/>
          <w:szCs w:val="22"/>
          <w:shd w:val="clear" w:color="auto" w:fill="FFFFFF"/>
          <w:lang w:val="en-GB" w:bidi="en-US"/>
        </w:rPr>
        <w:t xml:space="preserve">the </w:t>
      </w:r>
      <w:r w:rsidRPr="00076611">
        <w:rPr>
          <w:rFonts w:ascii="Lato Light" w:eastAsiaTheme="minorEastAsia" w:hAnsi="Lato Light" w:cs="Times New Roman"/>
          <w:color w:val="000000" w:themeColor="text1"/>
          <w:sz w:val="22"/>
          <w:szCs w:val="22"/>
          <w:shd w:val="clear" w:color="auto" w:fill="FFFFFF"/>
          <w:lang w:val="en-GB" w:bidi="en-US"/>
        </w:rPr>
        <w:t xml:space="preserve">five </w:t>
      </w:r>
      <w:r w:rsidR="00FC0FA7" w:rsidRPr="00076611">
        <w:rPr>
          <w:rFonts w:ascii="Lato Light" w:eastAsiaTheme="minorEastAsia" w:hAnsi="Lato Light" w:cs="Times New Roman"/>
          <w:color w:val="000000" w:themeColor="text1"/>
          <w:sz w:val="22"/>
          <w:szCs w:val="22"/>
          <w:shd w:val="clear" w:color="auto" w:fill="FFFFFF"/>
          <w:lang w:val="en-GB" w:bidi="en-US"/>
        </w:rPr>
        <w:t>most violent</w:t>
      </w:r>
      <w:r w:rsidRPr="00076611">
        <w:rPr>
          <w:rFonts w:ascii="Lato Light" w:eastAsiaTheme="minorEastAsia" w:hAnsi="Lato Light" w:cs="Times New Roman"/>
          <w:color w:val="000000" w:themeColor="text1"/>
          <w:sz w:val="22"/>
          <w:szCs w:val="22"/>
          <w:shd w:val="clear" w:color="auto" w:fill="FFFFFF"/>
          <w:lang w:val="en-GB" w:bidi="en-US"/>
        </w:rPr>
        <w:t xml:space="preserve"> states</w:t>
      </w:r>
      <w:r w:rsidR="00FC0FA7" w:rsidRPr="00076611">
        <w:rPr>
          <w:rFonts w:ascii="Lato Light" w:eastAsiaTheme="minorEastAsia" w:hAnsi="Lato Light" w:cs="Times New Roman"/>
          <w:color w:val="000000" w:themeColor="text1"/>
          <w:sz w:val="22"/>
          <w:szCs w:val="22"/>
          <w:shd w:val="clear" w:color="auto" w:fill="FFFFFF"/>
          <w:lang w:val="en-GB" w:bidi="en-US"/>
        </w:rPr>
        <w:t xml:space="preserve"> in </w:t>
      </w:r>
      <w:r>
        <w:rPr>
          <w:rFonts w:ascii="Lato Light" w:eastAsiaTheme="minorEastAsia" w:hAnsi="Lato Light" w:cs="Times New Roman"/>
          <w:color w:val="000000" w:themeColor="text1"/>
          <w:sz w:val="22"/>
          <w:szCs w:val="22"/>
          <w:shd w:val="clear" w:color="auto" w:fill="FFFFFF"/>
          <w:lang w:val="en-GB" w:bidi="en-US"/>
        </w:rPr>
        <w:t>Mexico</w:t>
      </w:r>
      <w:r w:rsidR="00FC0FA7" w:rsidRPr="00076611">
        <w:rPr>
          <w:rFonts w:ascii="Lato Light" w:eastAsiaTheme="minorEastAsia" w:hAnsi="Lato Light" w:cs="Times New Roman"/>
          <w:color w:val="000000" w:themeColor="text1"/>
          <w:sz w:val="22"/>
          <w:szCs w:val="22"/>
          <w:shd w:val="clear" w:color="auto" w:fill="FFFFFF"/>
          <w:lang w:val="en-GB" w:bidi="en-US"/>
        </w:rPr>
        <w:t xml:space="preserve">, with a homicide rate of 51 per 100 000 inhabitants in 2022, </w:t>
      </w:r>
      <w:r>
        <w:rPr>
          <w:rFonts w:ascii="Lato Light" w:eastAsiaTheme="minorEastAsia" w:hAnsi="Lato Light" w:cs="Times New Roman"/>
          <w:color w:val="000000" w:themeColor="text1"/>
          <w:sz w:val="22"/>
          <w:szCs w:val="22"/>
          <w:shd w:val="clear" w:color="auto" w:fill="FFFFFF"/>
          <w:lang w:val="en-GB" w:bidi="en-US"/>
        </w:rPr>
        <w:t>and in 2021 became the state with the highest rate of</w:t>
      </w:r>
      <w:r w:rsidR="00FC0FA7" w:rsidRPr="00076611">
        <w:rPr>
          <w:rFonts w:ascii="Lato Light" w:eastAsiaTheme="minorEastAsia" w:hAnsi="Lato Light" w:cs="Times New Roman"/>
          <w:color w:val="000000" w:themeColor="text1"/>
          <w:sz w:val="22"/>
          <w:szCs w:val="22"/>
          <w:shd w:val="clear" w:color="auto" w:fill="FFFFFF"/>
          <w:lang w:val="en-GB" w:bidi="en-US"/>
        </w:rPr>
        <w:t xml:space="preserve"> </w:t>
      </w:r>
      <w:r>
        <w:rPr>
          <w:rFonts w:ascii="Lato Light" w:eastAsiaTheme="minorEastAsia" w:hAnsi="Lato Light" w:cs="Times New Roman"/>
          <w:color w:val="000000" w:themeColor="text1"/>
          <w:sz w:val="22"/>
          <w:szCs w:val="22"/>
          <w:shd w:val="clear" w:color="auto" w:fill="FFFFFF"/>
          <w:lang w:val="en-GB" w:bidi="en-US"/>
        </w:rPr>
        <w:t>i</w:t>
      </w:r>
      <w:r w:rsidRPr="00076611">
        <w:rPr>
          <w:rFonts w:ascii="Lato Light" w:eastAsiaTheme="minorEastAsia" w:hAnsi="Lato Light" w:cs="Times New Roman"/>
          <w:color w:val="000000" w:themeColor="text1"/>
          <w:sz w:val="22"/>
          <w:szCs w:val="22"/>
          <w:shd w:val="clear" w:color="auto" w:fill="FFFFFF"/>
          <w:lang w:val="en-GB" w:bidi="en-US"/>
        </w:rPr>
        <w:t xml:space="preserve">nternal </w:t>
      </w:r>
      <w:r>
        <w:rPr>
          <w:rFonts w:ascii="Lato Light" w:eastAsiaTheme="minorEastAsia" w:hAnsi="Lato Light" w:cs="Times New Roman"/>
          <w:color w:val="000000" w:themeColor="text1"/>
          <w:sz w:val="22"/>
          <w:szCs w:val="22"/>
          <w:shd w:val="clear" w:color="auto" w:fill="FFFFFF"/>
          <w:lang w:val="en-GB" w:bidi="en-US"/>
        </w:rPr>
        <w:t>f</w:t>
      </w:r>
      <w:r w:rsidRPr="00076611">
        <w:rPr>
          <w:rFonts w:ascii="Lato Light" w:eastAsiaTheme="minorEastAsia" w:hAnsi="Lato Light" w:cs="Times New Roman"/>
          <w:color w:val="000000" w:themeColor="text1"/>
          <w:sz w:val="22"/>
          <w:szCs w:val="22"/>
          <w:shd w:val="clear" w:color="auto" w:fill="FFFFFF"/>
          <w:lang w:val="en-GB" w:bidi="en-US"/>
        </w:rPr>
        <w:t xml:space="preserve">orced </w:t>
      </w:r>
      <w:r>
        <w:rPr>
          <w:rFonts w:ascii="Lato Light" w:eastAsiaTheme="minorEastAsia" w:hAnsi="Lato Light" w:cs="Times New Roman"/>
          <w:color w:val="000000" w:themeColor="text1"/>
          <w:sz w:val="22"/>
          <w:szCs w:val="22"/>
          <w:shd w:val="clear" w:color="auto" w:fill="FFFFFF"/>
          <w:lang w:val="en-GB" w:bidi="en-US"/>
        </w:rPr>
        <w:t>d</w:t>
      </w:r>
      <w:r w:rsidRPr="00076611">
        <w:rPr>
          <w:rFonts w:ascii="Lato Light" w:eastAsiaTheme="minorEastAsia" w:hAnsi="Lato Light" w:cs="Times New Roman"/>
          <w:color w:val="000000" w:themeColor="text1"/>
          <w:sz w:val="22"/>
          <w:szCs w:val="22"/>
          <w:shd w:val="clear" w:color="auto" w:fill="FFFFFF"/>
          <w:lang w:val="en-GB" w:bidi="en-US"/>
        </w:rPr>
        <w:t>isplacement</w:t>
      </w:r>
      <w:r w:rsidR="00BF64E6">
        <w:rPr>
          <w:rFonts w:ascii="Lato Light" w:eastAsiaTheme="minorEastAsia" w:hAnsi="Lato Light" w:cs="Times New Roman"/>
          <w:color w:val="000000" w:themeColor="text1"/>
          <w:sz w:val="22"/>
          <w:szCs w:val="22"/>
          <w:shd w:val="clear" w:color="auto" w:fill="FFFFFF"/>
          <w:lang w:val="en-GB" w:bidi="en-US"/>
        </w:rPr>
        <w:t xml:space="preserve"> in the country</w:t>
      </w:r>
      <w:r w:rsidR="00FC0FA7" w:rsidRPr="00076611">
        <w:rPr>
          <w:rFonts w:ascii="Lato Light" w:eastAsiaTheme="minorEastAsia" w:hAnsi="Lato Light" w:cs="Times New Roman"/>
          <w:color w:val="000000" w:themeColor="text1"/>
          <w:sz w:val="22"/>
          <w:szCs w:val="22"/>
          <w:shd w:val="clear" w:color="auto" w:fill="FFFFFF"/>
          <w:lang w:val="en-GB" w:bidi="en-US"/>
        </w:rPr>
        <w:t xml:space="preserve">, with </w:t>
      </w:r>
      <w:r w:rsidR="00BF64E6">
        <w:rPr>
          <w:rFonts w:ascii="Lato Light" w:eastAsiaTheme="minorEastAsia" w:hAnsi="Lato Light" w:cs="Times New Roman"/>
          <w:color w:val="000000" w:themeColor="text1"/>
          <w:sz w:val="22"/>
          <w:szCs w:val="22"/>
          <w:shd w:val="clear" w:color="auto" w:fill="FFFFFF"/>
          <w:lang w:val="en-GB" w:bidi="en-US"/>
        </w:rPr>
        <w:t xml:space="preserve">a total of </w:t>
      </w:r>
      <w:r w:rsidR="00FC0FA7" w:rsidRPr="00076611">
        <w:rPr>
          <w:rFonts w:ascii="Lato Light" w:eastAsiaTheme="minorEastAsia" w:hAnsi="Lato Light" w:cs="Times New Roman"/>
          <w:color w:val="000000" w:themeColor="text1"/>
          <w:sz w:val="22"/>
          <w:szCs w:val="22"/>
          <w:shd w:val="clear" w:color="auto" w:fill="FFFFFF"/>
          <w:lang w:val="en-GB" w:bidi="en-US"/>
        </w:rPr>
        <w:t>13 515 displaced persons.</w:t>
      </w:r>
    </w:p>
    <w:p w14:paraId="4911ABCF" w14:textId="314F9D0A" w:rsidR="00FC0FA7" w:rsidRPr="00076611" w:rsidRDefault="00FC0FA7" w:rsidP="00FC0FA7">
      <w:pPr>
        <w:spacing w:before="240" w:line="276" w:lineRule="auto"/>
        <w:ind w:right="-6"/>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 xml:space="preserve">How has the landscape of violence in Michoacán evolved over the last decade? Why have vigilante groups multiplied? How closely tied are they to criminal groups and public authorities? What role do they play in regulating violence and governing regions historically marked by the war on drugs? </w:t>
      </w:r>
    </w:p>
    <w:p w14:paraId="60A8FE1C" w14:textId="43E74FAA" w:rsidR="00FC0FA7" w:rsidRPr="00076611" w:rsidRDefault="00FC0FA7" w:rsidP="00FC0FA7">
      <w:pPr>
        <w:spacing w:before="240" w:line="276" w:lineRule="auto"/>
        <w:ind w:right="-6"/>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Reflecting on the past 10 years, our latest report,</w:t>
      </w:r>
      <w:r w:rsidRPr="00076611">
        <w:rPr>
          <w:lang w:val="en-GB"/>
        </w:rPr>
        <w:t xml:space="preserve"> </w:t>
      </w:r>
      <w:r w:rsidRPr="00076611">
        <w:rPr>
          <w:rFonts w:ascii="Lato Light" w:eastAsiaTheme="minorEastAsia" w:hAnsi="Lato Light" w:cs="Times New Roman"/>
          <w:b/>
          <w:bCs/>
          <w:color w:val="000000" w:themeColor="text1"/>
          <w:sz w:val="22"/>
          <w:szCs w:val="22"/>
          <w:lang w:val="en-GB" w:bidi="en-US"/>
        </w:rPr>
        <w:t>Ten years of vigilantes</w:t>
      </w:r>
      <w:r w:rsidR="00BF64E6">
        <w:rPr>
          <w:rFonts w:ascii="Lato Light" w:eastAsiaTheme="minorEastAsia" w:hAnsi="Lato Light" w:cs="Times New Roman"/>
          <w:b/>
          <w:bCs/>
          <w:color w:val="000000" w:themeColor="text1"/>
          <w:sz w:val="22"/>
          <w:szCs w:val="22"/>
          <w:lang w:val="en-GB" w:bidi="en-US"/>
        </w:rPr>
        <w:t>:</w:t>
      </w:r>
      <w:r w:rsidRPr="00076611">
        <w:rPr>
          <w:rFonts w:ascii="Lato Light" w:eastAsiaTheme="minorEastAsia" w:hAnsi="Lato Light" w:cs="Times New Roman"/>
          <w:b/>
          <w:bCs/>
          <w:color w:val="000000" w:themeColor="text1"/>
          <w:sz w:val="22"/>
          <w:szCs w:val="22"/>
          <w:lang w:val="en-GB" w:bidi="en-US"/>
        </w:rPr>
        <w:t xml:space="preserve"> </w:t>
      </w:r>
      <w:r w:rsidR="00BF64E6">
        <w:rPr>
          <w:rFonts w:ascii="Lato Light" w:eastAsiaTheme="minorEastAsia" w:hAnsi="Lato Light" w:cs="Times New Roman"/>
          <w:b/>
          <w:bCs/>
          <w:color w:val="000000" w:themeColor="text1"/>
          <w:sz w:val="22"/>
          <w:szCs w:val="22"/>
          <w:lang w:val="en-GB" w:bidi="en-US"/>
        </w:rPr>
        <w:t>T</w:t>
      </w:r>
      <w:r w:rsidR="00BF64E6" w:rsidRPr="00076611">
        <w:rPr>
          <w:rFonts w:ascii="Lato Light" w:eastAsiaTheme="minorEastAsia" w:hAnsi="Lato Light" w:cs="Times New Roman"/>
          <w:b/>
          <w:bCs/>
          <w:color w:val="000000" w:themeColor="text1"/>
          <w:sz w:val="22"/>
          <w:szCs w:val="22"/>
          <w:lang w:val="en-GB" w:bidi="en-US"/>
        </w:rPr>
        <w:t xml:space="preserve">he </w:t>
      </w:r>
      <w:r w:rsidRPr="00076611">
        <w:rPr>
          <w:rFonts w:ascii="Lato Light" w:eastAsiaTheme="minorEastAsia" w:hAnsi="Lato Light" w:cs="Times New Roman"/>
          <w:b/>
          <w:bCs/>
          <w:color w:val="000000" w:themeColor="text1"/>
          <w:sz w:val="22"/>
          <w:szCs w:val="22"/>
          <w:lang w:val="en-GB" w:bidi="en-US"/>
        </w:rPr>
        <w:t xml:space="preserve">Mexican </w:t>
      </w:r>
      <w:r w:rsidR="00BF64E6" w:rsidRPr="00076611">
        <w:rPr>
          <w:rFonts w:ascii="Lato Light" w:eastAsiaTheme="minorEastAsia" w:hAnsi="Lato Light" w:cs="Times New Roman"/>
          <w:b/>
          <w:bCs/>
          <w:i/>
          <w:iCs/>
          <w:color w:val="000000" w:themeColor="text1"/>
          <w:sz w:val="22"/>
          <w:szCs w:val="22"/>
          <w:lang w:val="en-GB" w:bidi="en-US"/>
        </w:rPr>
        <w:t>autodefensas</w:t>
      </w:r>
      <w:r w:rsidRPr="00076611">
        <w:rPr>
          <w:rFonts w:ascii="Lato Light" w:eastAsiaTheme="minorEastAsia" w:hAnsi="Lato Light" w:cs="Times New Roman"/>
          <w:b/>
          <w:bCs/>
          <w:color w:val="000000" w:themeColor="text1"/>
          <w:sz w:val="22"/>
          <w:szCs w:val="22"/>
          <w:lang w:val="en-GB" w:bidi="en-US"/>
        </w:rPr>
        <w:t>,</w:t>
      </w:r>
      <w:r w:rsidRPr="00076611">
        <w:rPr>
          <w:rFonts w:ascii="Lato Light" w:eastAsiaTheme="minorEastAsia" w:hAnsi="Lato Light" w:cs="Times New Roman"/>
          <w:color w:val="000000" w:themeColor="text1"/>
          <w:sz w:val="22"/>
          <w:szCs w:val="22"/>
          <w:lang w:val="en-GB" w:bidi="en-US"/>
        </w:rPr>
        <w:t xml:space="preserve"> focus</w:t>
      </w:r>
      <w:r w:rsidR="00BF64E6">
        <w:rPr>
          <w:rFonts w:ascii="Lato Light" w:eastAsiaTheme="minorEastAsia" w:hAnsi="Lato Light" w:cs="Times New Roman"/>
          <w:color w:val="000000" w:themeColor="text1"/>
          <w:sz w:val="22"/>
          <w:szCs w:val="22"/>
          <w:lang w:val="en-GB" w:bidi="en-US"/>
        </w:rPr>
        <w:t>es</w:t>
      </w:r>
      <w:r w:rsidRPr="00076611">
        <w:rPr>
          <w:rFonts w:ascii="Lato Light" w:eastAsiaTheme="minorEastAsia" w:hAnsi="Lato Light" w:cs="Times New Roman"/>
          <w:color w:val="000000" w:themeColor="text1"/>
          <w:sz w:val="22"/>
          <w:szCs w:val="22"/>
          <w:lang w:val="en-GB" w:bidi="en-US"/>
        </w:rPr>
        <w:t xml:space="preserve"> on the political nature of the autodefensa movement, aiming to form core policy questions and identify challenges.</w:t>
      </w:r>
    </w:p>
    <w:p w14:paraId="07652F2E" w14:textId="75F77203" w:rsidR="00CC16DF" w:rsidRPr="00076611" w:rsidRDefault="00BF573A" w:rsidP="00CC16DF">
      <w:pPr>
        <w:spacing w:before="240" w:line="276" w:lineRule="auto"/>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 xml:space="preserve">The report shows how the relationships between the government, criminal actors and armed civilian groups </w:t>
      </w:r>
      <w:r w:rsidR="00E55408">
        <w:rPr>
          <w:rFonts w:ascii="Lato Light" w:eastAsiaTheme="minorEastAsia" w:hAnsi="Lato Light" w:cs="Times New Roman"/>
          <w:color w:val="000000" w:themeColor="text1"/>
          <w:sz w:val="22"/>
          <w:szCs w:val="22"/>
          <w:lang w:val="en-GB" w:bidi="en-US"/>
        </w:rPr>
        <w:t>have created a context of</w:t>
      </w:r>
      <w:r w:rsidRPr="00076611">
        <w:rPr>
          <w:rFonts w:ascii="Lato Light" w:eastAsiaTheme="minorEastAsia" w:hAnsi="Lato Light" w:cs="Times New Roman"/>
          <w:color w:val="000000" w:themeColor="text1"/>
          <w:sz w:val="22"/>
          <w:szCs w:val="22"/>
          <w:lang w:val="en-GB" w:bidi="en-US"/>
        </w:rPr>
        <w:t xml:space="preserve"> instability</w:t>
      </w:r>
      <w:r w:rsidR="00BF64E6">
        <w:rPr>
          <w:rFonts w:ascii="Lato Light" w:eastAsiaTheme="minorEastAsia" w:hAnsi="Lato Light" w:cs="Times New Roman"/>
          <w:color w:val="000000" w:themeColor="text1"/>
          <w:sz w:val="22"/>
          <w:szCs w:val="22"/>
          <w:lang w:val="en-GB" w:bidi="en-US"/>
        </w:rPr>
        <w:t>,</w:t>
      </w:r>
      <w:r w:rsidRPr="00076611">
        <w:rPr>
          <w:rFonts w:ascii="Lato Light" w:eastAsiaTheme="minorEastAsia" w:hAnsi="Lato Light" w:cs="Times New Roman"/>
          <w:color w:val="000000" w:themeColor="text1"/>
          <w:sz w:val="22"/>
          <w:szCs w:val="22"/>
          <w:lang w:val="en-GB" w:bidi="en-US"/>
        </w:rPr>
        <w:t xml:space="preserve"> </w:t>
      </w:r>
      <w:r w:rsidR="00BF64E6">
        <w:rPr>
          <w:rFonts w:ascii="Lato Light" w:eastAsiaTheme="minorEastAsia" w:hAnsi="Lato Light" w:cs="Times New Roman"/>
          <w:color w:val="000000" w:themeColor="text1"/>
          <w:sz w:val="22"/>
          <w:szCs w:val="22"/>
          <w:lang w:val="en-GB" w:bidi="en-US"/>
        </w:rPr>
        <w:t>which</w:t>
      </w:r>
      <w:r w:rsidR="00BF64E6" w:rsidRPr="00076611">
        <w:rPr>
          <w:rFonts w:ascii="Lato Light" w:eastAsiaTheme="minorEastAsia" w:hAnsi="Lato Light" w:cs="Times New Roman"/>
          <w:color w:val="000000" w:themeColor="text1"/>
          <w:sz w:val="22"/>
          <w:szCs w:val="22"/>
          <w:lang w:val="en-GB" w:bidi="en-US"/>
        </w:rPr>
        <w:t xml:space="preserve"> </w:t>
      </w:r>
      <w:r w:rsidRPr="00076611">
        <w:rPr>
          <w:rFonts w:ascii="Lato Light" w:eastAsiaTheme="minorEastAsia" w:hAnsi="Lato Light" w:cs="Times New Roman"/>
          <w:color w:val="000000" w:themeColor="text1"/>
          <w:sz w:val="22"/>
          <w:szCs w:val="22"/>
          <w:lang w:val="en-GB" w:bidi="en-US"/>
        </w:rPr>
        <w:t xml:space="preserve">poses enormous challenges to public security, </w:t>
      </w:r>
      <w:r w:rsidR="00BF64E6">
        <w:rPr>
          <w:rFonts w:ascii="Lato Light" w:eastAsiaTheme="minorEastAsia" w:hAnsi="Lato Light" w:cs="Times New Roman"/>
          <w:color w:val="000000" w:themeColor="text1"/>
          <w:sz w:val="22"/>
          <w:szCs w:val="22"/>
          <w:lang w:val="en-GB" w:bidi="en-US"/>
        </w:rPr>
        <w:t xml:space="preserve">and </w:t>
      </w:r>
      <w:r w:rsidRPr="00076611">
        <w:rPr>
          <w:rFonts w:ascii="Lato Light" w:eastAsiaTheme="minorEastAsia" w:hAnsi="Lato Light" w:cs="Times New Roman"/>
          <w:color w:val="000000" w:themeColor="text1"/>
          <w:sz w:val="22"/>
          <w:szCs w:val="22"/>
          <w:lang w:val="en-GB" w:bidi="en-US"/>
        </w:rPr>
        <w:t xml:space="preserve">violence prevention and reduction at </w:t>
      </w:r>
      <w:r w:rsidR="00BF64E6">
        <w:rPr>
          <w:rFonts w:ascii="Lato Light" w:eastAsiaTheme="minorEastAsia" w:hAnsi="Lato Light" w:cs="Times New Roman"/>
          <w:color w:val="000000" w:themeColor="text1"/>
          <w:sz w:val="22"/>
          <w:szCs w:val="22"/>
          <w:lang w:val="en-GB" w:bidi="en-US"/>
        </w:rPr>
        <w:t>the</w:t>
      </w:r>
      <w:r w:rsidR="00BF64E6" w:rsidRPr="00076611">
        <w:rPr>
          <w:rFonts w:ascii="Lato Light" w:eastAsiaTheme="minorEastAsia" w:hAnsi="Lato Light" w:cs="Times New Roman"/>
          <w:color w:val="000000" w:themeColor="text1"/>
          <w:sz w:val="22"/>
          <w:szCs w:val="22"/>
          <w:lang w:val="en-GB" w:bidi="en-US"/>
        </w:rPr>
        <w:t xml:space="preserve"> </w:t>
      </w:r>
      <w:r w:rsidRPr="00076611">
        <w:rPr>
          <w:rFonts w:ascii="Lato Light" w:eastAsiaTheme="minorEastAsia" w:hAnsi="Lato Light" w:cs="Times New Roman"/>
          <w:color w:val="000000" w:themeColor="text1"/>
          <w:sz w:val="22"/>
          <w:szCs w:val="22"/>
          <w:lang w:val="en-GB" w:bidi="en-US"/>
        </w:rPr>
        <w:t>local level.</w:t>
      </w:r>
      <w:r w:rsidR="00CC16DF" w:rsidRPr="00076611">
        <w:rPr>
          <w:rFonts w:ascii="Lato Light" w:eastAsiaTheme="minorEastAsia" w:hAnsi="Lato Light" w:cs="Times New Roman"/>
          <w:color w:val="000000" w:themeColor="text1"/>
          <w:sz w:val="22"/>
          <w:szCs w:val="22"/>
          <w:lang w:val="en-GB" w:bidi="en-US"/>
        </w:rPr>
        <w:t xml:space="preserve"> </w:t>
      </w:r>
      <w:r w:rsidR="00BF64E6">
        <w:rPr>
          <w:rFonts w:ascii="Lato Light" w:eastAsiaTheme="minorEastAsia" w:hAnsi="Lato Light" w:cs="Times New Roman"/>
          <w:color w:val="000000" w:themeColor="text1"/>
          <w:sz w:val="22"/>
          <w:szCs w:val="22"/>
          <w:lang w:val="en-GB" w:bidi="en-US"/>
        </w:rPr>
        <w:t>The report</w:t>
      </w:r>
      <w:r w:rsidR="00BF64E6" w:rsidRPr="00076611">
        <w:rPr>
          <w:rFonts w:ascii="Lato Light" w:eastAsiaTheme="minorEastAsia" w:hAnsi="Lato Light" w:cs="Times New Roman"/>
          <w:color w:val="000000" w:themeColor="text1"/>
          <w:sz w:val="22"/>
          <w:szCs w:val="22"/>
          <w:lang w:val="en-GB" w:bidi="en-US"/>
        </w:rPr>
        <w:t xml:space="preserve"> </w:t>
      </w:r>
      <w:r w:rsidR="00CC16DF" w:rsidRPr="00076611">
        <w:rPr>
          <w:rFonts w:ascii="Lato Light" w:eastAsiaTheme="minorEastAsia" w:hAnsi="Lato Light" w:cs="Times New Roman"/>
          <w:color w:val="000000" w:themeColor="text1"/>
          <w:sz w:val="22"/>
          <w:szCs w:val="22"/>
          <w:lang w:val="en-GB" w:bidi="en-US"/>
        </w:rPr>
        <w:t xml:space="preserve">analyzes how </w:t>
      </w:r>
      <w:r w:rsidR="00E55408">
        <w:rPr>
          <w:rFonts w:ascii="Lato Light" w:eastAsiaTheme="minorEastAsia" w:hAnsi="Lato Light" w:cs="Times New Roman"/>
          <w:color w:val="000000" w:themeColor="text1"/>
          <w:sz w:val="22"/>
          <w:szCs w:val="22"/>
          <w:lang w:val="en-GB" w:bidi="en-US"/>
        </w:rPr>
        <w:t>the country’s successive governments</w:t>
      </w:r>
      <w:r w:rsidR="00CC16DF" w:rsidRPr="00076611">
        <w:rPr>
          <w:rFonts w:ascii="Lato Light" w:eastAsiaTheme="minorEastAsia" w:hAnsi="Lato Light" w:cs="Times New Roman"/>
          <w:color w:val="000000" w:themeColor="text1"/>
          <w:sz w:val="22"/>
          <w:szCs w:val="22"/>
          <w:lang w:val="en-GB" w:bidi="en-US"/>
        </w:rPr>
        <w:t xml:space="preserve">, by maintaining informal and formal </w:t>
      </w:r>
      <w:r w:rsidR="009371D1">
        <w:rPr>
          <w:rFonts w:ascii="Lato Light" w:eastAsiaTheme="minorEastAsia" w:hAnsi="Lato Light" w:cs="Times New Roman"/>
          <w:color w:val="000000" w:themeColor="text1"/>
          <w:sz w:val="22"/>
          <w:szCs w:val="22"/>
          <w:lang w:val="en-GB" w:bidi="en-US"/>
        </w:rPr>
        <w:t xml:space="preserve">dialogue and </w:t>
      </w:r>
      <w:r w:rsidR="00CC16DF" w:rsidRPr="00076611">
        <w:rPr>
          <w:rFonts w:ascii="Lato Light" w:eastAsiaTheme="minorEastAsia" w:hAnsi="Lato Light" w:cs="Times New Roman"/>
          <w:color w:val="000000" w:themeColor="text1"/>
          <w:sz w:val="22"/>
          <w:szCs w:val="22"/>
          <w:lang w:val="en-GB" w:bidi="en-US"/>
        </w:rPr>
        <w:t xml:space="preserve">support of </w:t>
      </w:r>
      <w:r w:rsidR="00E55408">
        <w:rPr>
          <w:rFonts w:ascii="Lato Light" w:eastAsiaTheme="minorEastAsia" w:hAnsi="Lato Light" w:cs="Times New Roman"/>
          <w:color w:val="000000" w:themeColor="text1"/>
          <w:sz w:val="22"/>
          <w:szCs w:val="22"/>
          <w:lang w:val="en-GB" w:bidi="en-US"/>
        </w:rPr>
        <w:t xml:space="preserve">local strongmen </w:t>
      </w:r>
      <w:r w:rsidR="00CC16DF" w:rsidRPr="00076611">
        <w:rPr>
          <w:rFonts w:ascii="Lato Light" w:eastAsiaTheme="minorEastAsia" w:hAnsi="Lato Light" w:cs="Times New Roman"/>
          <w:color w:val="000000" w:themeColor="text1"/>
          <w:sz w:val="22"/>
          <w:szCs w:val="22"/>
          <w:lang w:val="en-GB" w:bidi="en-US"/>
        </w:rPr>
        <w:t>without consolidating strong institutions and capacities for violence reduction, ha</w:t>
      </w:r>
      <w:r w:rsidR="00E55408">
        <w:rPr>
          <w:rFonts w:ascii="Lato Light" w:eastAsiaTheme="minorEastAsia" w:hAnsi="Lato Light" w:cs="Times New Roman"/>
          <w:color w:val="000000" w:themeColor="text1"/>
          <w:sz w:val="22"/>
          <w:szCs w:val="22"/>
          <w:lang w:val="en-GB" w:bidi="en-US"/>
        </w:rPr>
        <w:t>ve indirectly</w:t>
      </w:r>
      <w:r w:rsidR="00CC16DF" w:rsidRPr="00076611">
        <w:rPr>
          <w:rFonts w:ascii="Lato Light" w:eastAsiaTheme="minorEastAsia" w:hAnsi="Lato Light" w:cs="Times New Roman"/>
          <w:color w:val="000000" w:themeColor="text1"/>
          <w:sz w:val="22"/>
          <w:szCs w:val="22"/>
          <w:lang w:val="en-GB" w:bidi="en-US"/>
        </w:rPr>
        <w:t xml:space="preserve"> contributed to turning violent intermediaries into crucial allies for local governance. This has, in turn, encouraged a form of public</w:t>
      </w:r>
      <w:r w:rsidR="008758BE">
        <w:rPr>
          <w:rFonts w:ascii="Lato Light" w:eastAsiaTheme="minorEastAsia" w:hAnsi="Lato Light" w:cs="Times New Roman"/>
          <w:color w:val="000000" w:themeColor="text1"/>
          <w:sz w:val="22"/>
          <w:szCs w:val="22"/>
          <w:lang w:val="en-GB" w:bidi="en-US"/>
        </w:rPr>
        <w:t xml:space="preserve"> </w:t>
      </w:r>
      <w:r w:rsidR="00CC16DF" w:rsidRPr="00076611">
        <w:rPr>
          <w:rFonts w:ascii="Lato Light" w:eastAsiaTheme="minorEastAsia" w:hAnsi="Lato Light" w:cs="Times New Roman"/>
          <w:color w:val="000000" w:themeColor="text1"/>
          <w:sz w:val="22"/>
          <w:szCs w:val="22"/>
          <w:lang w:val="en-GB" w:bidi="en-US"/>
        </w:rPr>
        <w:t>security outsourcing and fed the power of strongmen who eventually compete for local interests and resources –</w:t>
      </w:r>
      <w:r w:rsidR="00322C1D" w:rsidRPr="00076611">
        <w:rPr>
          <w:rFonts w:ascii="Lato Light" w:eastAsiaTheme="minorEastAsia" w:hAnsi="Lato Light" w:cs="Times New Roman"/>
          <w:color w:val="000000" w:themeColor="text1"/>
          <w:sz w:val="22"/>
          <w:szCs w:val="22"/>
          <w:lang w:val="en-GB" w:bidi="en-US"/>
        </w:rPr>
        <w:t xml:space="preserve"> </w:t>
      </w:r>
      <w:r w:rsidR="00CC16DF" w:rsidRPr="00076611">
        <w:rPr>
          <w:rFonts w:ascii="Lato Light" w:eastAsiaTheme="minorEastAsia" w:hAnsi="Lato Light" w:cs="Times New Roman"/>
          <w:color w:val="000000" w:themeColor="text1"/>
          <w:sz w:val="22"/>
          <w:szCs w:val="22"/>
          <w:lang w:val="en-GB" w:bidi="en-US"/>
        </w:rPr>
        <w:t>licit and illicit</w:t>
      </w:r>
      <w:r w:rsidR="00322C1D" w:rsidRPr="00076611">
        <w:rPr>
          <w:rFonts w:ascii="Lato Light" w:eastAsiaTheme="minorEastAsia" w:hAnsi="Lato Light" w:cs="Times New Roman"/>
          <w:color w:val="000000" w:themeColor="text1"/>
          <w:sz w:val="22"/>
          <w:szCs w:val="22"/>
          <w:lang w:val="en-GB" w:bidi="en-US"/>
        </w:rPr>
        <w:t xml:space="preserve"> </w:t>
      </w:r>
      <w:r w:rsidR="00CC16DF" w:rsidRPr="00076611">
        <w:rPr>
          <w:rFonts w:ascii="Lato Light" w:eastAsiaTheme="minorEastAsia" w:hAnsi="Lato Light" w:cs="Times New Roman"/>
          <w:color w:val="000000" w:themeColor="text1"/>
          <w:sz w:val="22"/>
          <w:szCs w:val="22"/>
          <w:lang w:val="en-GB" w:bidi="en-US"/>
        </w:rPr>
        <w:t>– and seek to maintain their position as government proxies</w:t>
      </w:r>
      <w:r w:rsidR="00720A30" w:rsidRPr="00076611">
        <w:rPr>
          <w:rFonts w:ascii="Lato Light" w:eastAsiaTheme="minorEastAsia" w:hAnsi="Lato Light" w:cs="Times New Roman"/>
          <w:color w:val="000000" w:themeColor="text1"/>
          <w:sz w:val="22"/>
          <w:szCs w:val="22"/>
          <w:lang w:val="en-GB" w:bidi="en-US"/>
        </w:rPr>
        <w:t>, feeding the c</w:t>
      </w:r>
      <w:r w:rsidR="00322C1D" w:rsidRPr="00076611">
        <w:rPr>
          <w:rFonts w:ascii="Lato Light" w:eastAsiaTheme="minorEastAsia" w:hAnsi="Lato Light" w:cs="Times New Roman"/>
          <w:color w:val="000000" w:themeColor="text1"/>
          <w:sz w:val="22"/>
          <w:szCs w:val="22"/>
          <w:lang w:val="en-GB" w:bidi="en-US"/>
        </w:rPr>
        <w:t>y</w:t>
      </w:r>
      <w:r w:rsidR="00720A30" w:rsidRPr="00076611">
        <w:rPr>
          <w:rFonts w:ascii="Lato Light" w:eastAsiaTheme="minorEastAsia" w:hAnsi="Lato Light" w:cs="Times New Roman"/>
          <w:color w:val="000000" w:themeColor="text1"/>
          <w:sz w:val="22"/>
          <w:szCs w:val="22"/>
          <w:lang w:val="en-GB" w:bidi="en-US"/>
        </w:rPr>
        <w:t>cle of violence and instability.</w:t>
      </w:r>
    </w:p>
    <w:p w14:paraId="327F2903" w14:textId="0058675B" w:rsidR="00322C1D" w:rsidRPr="00076611" w:rsidRDefault="00DD4E8D" w:rsidP="00322C1D">
      <w:pPr>
        <w:spacing w:before="240" w:line="276" w:lineRule="auto"/>
        <w:jc w:val="both"/>
        <w:rPr>
          <w:rFonts w:ascii="Lato Light" w:eastAsiaTheme="minorEastAsia" w:hAnsi="Lato Light" w:cs="Times New Roman"/>
          <w:color w:val="000000" w:themeColor="text1"/>
          <w:sz w:val="22"/>
          <w:szCs w:val="22"/>
          <w:lang w:val="en-GB" w:bidi="en-US"/>
        </w:rPr>
      </w:pPr>
      <w:r>
        <w:rPr>
          <w:rFonts w:ascii="Lato Light" w:eastAsiaTheme="minorEastAsia" w:hAnsi="Lato Light" w:cs="Times New Roman"/>
          <w:color w:val="000000" w:themeColor="text1"/>
          <w:sz w:val="22"/>
          <w:szCs w:val="22"/>
          <w:lang w:val="en-GB" w:bidi="en-US"/>
        </w:rPr>
        <w:t>T</w:t>
      </w:r>
      <w:r w:rsidR="00322C1D" w:rsidRPr="00076611">
        <w:rPr>
          <w:rFonts w:ascii="Lato Light" w:eastAsiaTheme="minorEastAsia" w:hAnsi="Lato Light" w:cs="Times New Roman"/>
          <w:color w:val="000000" w:themeColor="text1"/>
          <w:sz w:val="22"/>
          <w:szCs w:val="22"/>
          <w:lang w:val="en-GB" w:bidi="en-US"/>
        </w:rPr>
        <w:t xml:space="preserve">he </w:t>
      </w:r>
      <w:r>
        <w:rPr>
          <w:rFonts w:ascii="Lato Light" w:eastAsiaTheme="minorEastAsia" w:hAnsi="Lato Light" w:cs="Times New Roman"/>
          <w:color w:val="000000" w:themeColor="text1"/>
          <w:sz w:val="22"/>
          <w:szCs w:val="22"/>
          <w:lang w:val="en-GB" w:bidi="en-US"/>
        </w:rPr>
        <w:t xml:space="preserve">high </w:t>
      </w:r>
      <w:r w:rsidR="00322C1D" w:rsidRPr="00076611">
        <w:rPr>
          <w:rFonts w:ascii="Lato Light" w:eastAsiaTheme="minorEastAsia" w:hAnsi="Lato Light" w:cs="Times New Roman"/>
          <w:color w:val="000000" w:themeColor="text1"/>
          <w:sz w:val="22"/>
          <w:szCs w:val="22"/>
          <w:lang w:val="en-GB" w:bidi="en-US"/>
        </w:rPr>
        <w:t xml:space="preserve">levels of conflict observed in Michoacán over the past 10 years show that authorities have yet to find strategies to reduce systemic violence and avoid </w:t>
      </w:r>
      <w:r w:rsidR="00DF446E" w:rsidRPr="00DF446E">
        <w:rPr>
          <w:rFonts w:ascii="Lato Light" w:eastAsiaTheme="minorEastAsia" w:hAnsi="Lato Light" w:cs="Times New Roman"/>
          <w:color w:val="000000" w:themeColor="text1"/>
          <w:sz w:val="22"/>
          <w:szCs w:val="22"/>
          <w:lang w:val="en-GB" w:bidi="en-US"/>
        </w:rPr>
        <w:t>fuelling</w:t>
      </w:r>
      <w:r w:rsidR="00322C1D" w:rsidRPr="00076611">
        <w:rPr>
          <w:rFonts w:ascii="Lato Light" w:eastAsiaTheme="minorEastAsia" w:hAnsi="Lato Light" w:cs="Times New Roman"/>
          <w:color w:val="000000" w:themeColor="text1"/>
          <w:sz w:val="22"/>
          <w:szCs w:val="22"/>
          <w:lang w:val="en-GB" w:bidi="en-US"/>
        </w:rPr>
        <w:t xml:space="preserve"> the </w:t>
      </w:r>
      <w:r w:rsidR="00DF446E">
        <w:rPr>
          <w:rFonts w:ascii="Lato Light" w:eastAsiaTheme="minorEastAsia" w:hAnsi="Lato Light" w:cs="Times New Roman"/>
          <w:color w:val="000000" w:themeColor="text1"/>
          <w:sz w:val="22"/>
          <w:szCs w:val="22"/>
          <w:lang w:val="en-GB" w:bidi="en-US"/>
        </w:rPr>
        <w:t xml:space="preserve">region’s </w:t>
      </w:r>
      <w:r w:rsidR="00322C1D" w:rsidRPr="00076611">
        <w:rPr>
          <w:rFonts w:ascii="Lato Light" w:eastAsiaTheme="minorEastAsia" w:hAnsi="Lato Light" w:cs="Times New Roman"/>
          <w:color w:val="000000" w:themeColor="text1"/>
          <w:sz w:val="22"/>
          <w:szCs w:val="22"/>
          <w:lang w:val="en-GB" w:bidi="en-US"/>
        </w:rPr>
        <w:t>territorial fragmentation, currently divided into dozens of fiefdoms over which local bosses exert social, political and economic control.</w:t>
      </w:r>
    </w:p>
    <w:p w14:paraId="149D7E03" w14:textId="50376F21" w:rsidR="00322C1D" w:rsidRPr="00076611" w:rsidRDefault="00322C1D" w:rsidP="00322C1D">
      <w:pPr>
        <w:spacing w:before="240" w:line="276" w:lineRule="auto"/>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 xml:space="preserve">When authorities </w:t>
      </w:r>
      <w:r w:rsidR="00DF446E">
        <w:rPr>
          <w:rFonts w:ascii="Lato Light" w:eastAsiaTheme="minorEastAsia" w:hAnsi="Lato Light" w:cs="Times New Roman"/>
          <w:color w:val="000000" w:themeColor="text1"/>
          <w:sz w:val="22"/>
          <w:szCs w:val="22"/>
          <w:lang w:val="en-GB" w:bidi="en-US"/>
        </w:rPr>
        <w:t>cannot</w:t>
      </w:r>
      <w:r w:rsidR="00DF446E" w:rsidRPr="00076611">
        <w:rPr>
          <w:rFonts w:ascii="Lato Light" w:eastAsiaTheme="minorEastAsia" w:hAnsi="Lato Light" w:cs="Times New Roman"/>
          <w:color w:val="000000" w:themeColor="text1"/>
          <w:sz w:val="22"/>
          <w:szCs w:val="22"/>
          <w:lang w:val="en-GB" w:bidi="en-US"/>
        </w:rPr>
        <w:t xml:space="preserve"> </w:t>
      </w:r>
      <w:r w:rsidRPr="00076611">
        <w:rPr>
          <w:rFonts w:ascii="Lato Light" w:eastAsiaTheme="minorEastAsia" w:hAnsi="Lato Light" w:cs="Times New Roman"/>
          <w:color w:val="000000" w:themeColor="text1"/>
          <w:sz w:val="22"/>
          <w:szCs w:val="22"/>
          <w:lang w:val="en-GB" w:bidi="en-US"/>
        </w:rPr>
        <w:t xml:space="preserve">offer transparent security and justice responses, they contribute to outsourcing state tasks to local </w:t>
      </w:r>
      <w:r w:rsidR="00DF446E">
        <w:rPr>
          <w:rFonts w:ascii="Lato Light" w:eastAsiaTheme="minorEastAsia" w:hAnsi="Lato Light" w:cs="Times New Roman"/>
          <w:color w:val="000000" w:themeColor="text1"/>
          <w:sz w:val="22"/>
          <w:szCs w:val="22"/>
          <w:lang w:val="en-GB" w:bidi="en-US"/>
        </w:rPr>
        <w:t>strongmen</w:t>
      </w:r>
      <w:r w:rsidRPr="00076611">
        <w:rPr>
          <w:rFonts w:ascii="Lato Light" w:eastAsiaTheme="minorEastAsia" w:hAnsi="Lato Light" w:cs="Times New Roman"/>
          <w:color w:val="000000" w:themeColor="text1"/>
          <w:sz w:val="22"/>
          <w:szCs w:val="22"/>
          <w:lang w:val="en-GB" w:bidi="en-US"/>
        </w:rPr>
        <w:t xml:space="preserve">. Although this decision might appear efficient in the short term – for example, if it contributes to a sudden drop in homicides </w:t>
      </w:r>
      <w:r w:rsidR="00076611">
        <w:rPr>
          <w:rFonts w:ascii="Lato Light" w:eastAsiaTheme="minorEastAsia" w:hAnsi="Lato Light" w:cs="Times New Roman"/>
          <w:color w:val="000000" w:themeColor="text1"/>
          <w:sz w:val="22"/>
          <w:szCs w:val="22"/>
          <w:lang w:val="en-GB" w:bidi="en-US"/>
        </w:rPr>
        <w:t xml:space="preserve">in some territories </w:t>
      </w:r>
      <w:r w:rsidRPr="00076611">
        <w:rPr>
          <w:rFonts w:ascii="Lato Light" w:eastAsiaTheme="minorEastAsia" w:hAnsi="Lato Light" w:cs="Times New Roman"/>
          <w:color w:val="000000" w:themeColor="text1"/>
          <w:sz w:val="22"/>
          <w:szCs w:val="22"/>
          <w:lang w:val="en-GB" w:bidi="en-US"/>
        </w:rPr>
        <w:t>– the consolidation of these informal leaders’ power de-legitimizes the state as the sole guarantor of order and security</w:t>
      </w:r>
      <w:r w:rsidR="00DF446E">
        <w:rPr>
          <w:rFonts w:ascii="Lato Light" w:eastAsiaTheme="minorEastAsia" w:hAnsi="Lato Light" w:cs="Times New Roman"/>
          <w:color w:val="000000" w:themeColor="text1"/>
          <w:sz w:val="22"/>
          <w:szCs w:val="22"/>
          <w:lang w:val="en-GB" w:bidi="en-US"/>
        </w:rPr>
        <w:t>,</w:t>
      </w:r>
      <w:r w:rsidRPr="00076611">
        <w:rPr>
          <w:rFonts w:ascii="Lato Light" w:eastAsiaTheme="minorEastAsia" w:hAnsi="Lato Light" w:cs="Times New Roman"/>
          <w:color w:val="000000" w:themeColor="text1"/>
          <w:sz w:val="22"/>
          <w:szCs w:val="22"/>
          <w:lang w:val="en-GB" w:bidi="en-US"/>
        </w:rPr>
        <w:t xml:space="preserve"> and exempts the authorities from their obligations to citizens.</w:t>
      </w:r>
    </w:p>
    <w:p w14:paraId="311F9B0B" w14:textId="50CAE433" w:rsidR="00DA22A3" w:rsidRPr="00076611" w:rsidRDefault="0095755F" w:rsidP="00DA22A3">
      <w:pPr>
        <w:spacing w:before="240" w:line="276" w:lineRule="auto"/>
        <w:jc w:val="both"/>
        <w:rPr>
          <w:rFonts w:ascii="Lato Light" w:eastAsiaTheme="minorEastAsia" w:hAnsi="Lato Light" w:cs="Times New Roman"/>
          <w:color w:val="000000" w:themeColor="text1"/>
          <w:sz w:val="22"/>
          <w:szCs w:val="22"/>
          <w:lang w:val="en-GB" w:bidi="en-US"/>
        </w:rPr>
      </w:pPr>
      <w:r>
        <w:rPr>
          <w:rFonts w:ascii="Lato Light" w:eastAsiaTheme="minorEastAsia" w:hAnsi="Lato Light" w:cs="Times New Roman"/>
          <w:color w:val="000000" w:themeColor="text1"/>
          <w:sz w:val="22"/>
          <w:szCs w:val="22"/>
          <w:lang w:val="en-GB" w:bidi="en-US"/>
        </w:rPr>
        <w:t>T</w:t>
      </w:r>
      <w:r w:rsidR="00DA22A3" w:rsidRPr="00076611">
        <w:rPr>
          <w:rFonts w:ascii="Lato Light" w:eastAsiaTheme="minorEastAsia" w:hAnsi="Lato Light" w:cs="Times New Roman"/>
          <w:color w:val="000000" w:themeColor="text1"/>
          <w:sz w:val="22"/>
          <w:szCs w:val="22"/>
          <w:lang w:val="en-GB" w:bidi="en-US"/>
        </w:rPr>
        <w:t>h</w:t>
      </w:r>
      <w:r w:rsidR="00714AB1">
        <w:rPr>
          <w:rFonts w:ascii="Lato Light" w:eastAsiaTheme="minorEastAsia" w:hAnsi="Lato Light" w:cs="Times New Roman"/>
          <w:color w:val="000000" w:themeColor="text1"/>
          <w:sz w:val="22"/>
          <w:szCs w:val="22"/>
          <w:lang w:val="en-GB" w:bidi="en-US"/>
        </w:rPr>
        <w:t>is has</w:t>
      </w:r>
      <w:r w:rsidR="00DA22A3" w:rsidRPr="00076611">
        <w:rPr>
          <w:rFonts w:ascii="Lato Light" w:eastAsiaTheme="minorEastAsia" w:hAnsi="Lato Light" w:cs="Times New Roman"/>
          <w:color w:val="000000" w:themeColor="text1"/>
          <w:sz w:val="22"/>
          <w:szCs w:val="22"/>
          <w:lang w:val="en-GB" w:bidi="en-US"/>
        </w:rPr>
        <w:t xml:space="preserve"> consequence</w:t>
      </w:r>
      <w:r>
        <w:rPr>
          <w:rFonts w:ascii="Lato Light" w:eastAsiaTheme="minorEastAsia" w:hAnsi="Lato Light" w:cs="Times New Roman"/>
          <w:color w:val="000000" w:themeColor="text1"/>
          <w:sz w:val="22"/>
          <w:szCs w:val="22"/>
          <w:lang w:val="en-GB" w:bidi="en-US"/>
        </w:rPr>
        <w:t>s</w:t>
      </w:r>
      <w:r w:rsidR="00DA22A3" w:rsidRPr="00076611">
        <w:rPr>
          <w:rFonts w:ascii="Lato Light" w:eastAsiaTheme="minorEastAsia" w:hAnsi="Lato Light" w:cs="Times New Roman"/>
          <w:color w:val="000000" w:themeColor="text1"/>
          <w:sz w:val="22"/>
          <w:szCs w:val="22"/>
          <w:lang w:val="en-GB" w:bidi="en-US"/>
        </w:rPr>
        <w:t xml:space="preserve"> for social and democratic life at the local and regional level</w:t>
      </w:r>
      <w:r w:rsidR="008758BE">
        <w:rPr>
          <w:rFonts w:ascii="Lato Light" w:eastAsiaTheme="minorEastAsia" w:hAnsi="Lato Light" w:cs="Times New Roman"/>
          <w:color w:val="000000" w:themeColor="text1"/>
          <w:sz w:val="22"/>
          <w:szCs w:val="22"/>
          <w:lang w:val="en-GB" w:bidi="en-US"/>
        </w:rPr>
        <w:t>s</w:t>
      </w:r>
      <w:r w:rsidR="00DA22A3" w:rsidRPr="00076611">
        <w:rPr>
          <w:rFonts w:ascii="Lato Light" w:eastAsiaTheme="minorEastAsia" w:hAnsi="Lato Light" w:cs="Times New Roman"/>
          <w:color w:val="000000" w:themeColor="text1"/>
          <w:sz w:val="22"/>
          <w:szCs w:val="22"/>
          <w:lang w:val="en-GB" w:bidi="en-US"/>
        </w:rPr>
        <w:t>. Within the territories dominated by violent actors, it</w:t>
      </w:r>
      <w:r w:rsidR="00D956D2">
        <w:rPr>
          <w:rFonts w:ascii="Lato Light" w:eastAsiaTheme="minorEastAsia" w:hAnsi="Lato Light" w:cs="Times New Roman"/>
          <w:color w:val="000000" w:themeColor="text1"/>
          <w:sz w:val="22"/>
          <w:szCs w:val="22"/>
          <w:lang w:val="en-GB" w:bidi="en-US"/>
        </w:rPr>
        <w:t xml:space="preserve"> i</w:t>
      </w:r>
      <w:r w:rsidR="00DA22A3" w:rsidRPr="00076611">
        <w:rPr>
          <w:rFonts w:ascii="Lato Light" w:eastAsiaTheme="minorEastAsia" w:hAnsi="Lato Light" w:cs="Times New Roman"/>
          <w:color w:val="000000" w:themeColor="text1"/>
          <w:sz w:val="22"/>
          <w:szCs w:val="22"/>
          <w:lang w:val="en-GB" w:bidi="en-US"/>
        </w:rPr>
        <w:t>s increasingly challenging for the authorities, or any civil society initiative, to propose alternatives to these armed leaders</w:t>
      </w:r>
      <w:r w:rsidR="00773948" w:rsidRPr="00076611">
        <w:rPr>
          <w:rFonts w:ascii="Lato Light" w:eastAsiaTheme="minorEastAsia" w:hAnsi="Lato Light" w:cs="Times New Roman"/>
          <w:color w:val="000000" w:themeColor="text1"/>
          <w:sz w:val="22"/>
          <w:szCs w:val="22"/>
          <w:lang w:val="en-GB" w:bidi="en-US"/>
        </w:rPr>
        <w:t>, thus</w:t>
      </w:r>
      <w:r w:rsidR="00DA22A3" w:rsidRPr="00076611">
        <w:rPr>
          <w:rFonts w:ascii="Lato Light" w:eastAsiaTheme="minorEastAsia" w:hAnsi="Lato Light" w:cs="Times New Roman"/>
          <w:color w:val="000000" w:themeColor="text1"/>
          <w:sz w:val="22"/>
          <w:szCs w:val="22"/>
          <w:lang w:val="en-GB" w:bidi="en-US"/>
        </w:rPr>
        <w:t xml:space="preserve"> </w:t>
      </w:r>
      <w:r w:rsidR="00773948" w:rsidRPr="00076611">
        <w:rPr>
          <w:rFonts w:ascii="Lato Light" w:eastAsiaTheme="minorEastAsia" w:hAnsi="Lato Light" w:cs="Times New Roman"/>
          <w:color w:val="000000" w:themeColor="text1"/>
          <w:sz w:val="22"/>
          <w:szCs w:val="22"/>
          <w:lang w:val="en-GB" w:bidi="en-US"/>
        </w:rPr>
        <w:t xml:space="preserve">reducing political participation and representation, and </w:t>
      </w:r>
      <w:r w:rsidR="00773948" w:rsidRPr="00076611">
        <w:rPr>
          <w:rFonts w:ascii="Lato Light" w:eastAsiaTheme="minorEastAsia" w:hAnsi="Lato Light" w:cs="Times New Roman"/>
          <w:color w:val="000000" w:themeColor="text1"/>
          <w:sz w:val="22"/>
          <w:szCs w:val="22"/>
          <w:lang w:val="en-GB" w:bidi="en-US"/>
        </w:rPr>
        <w:lastRenderedPageBreak/>
        <w:t xml:space="preserve">promoting the use of arms as a key resource for governance. </w:t>
      </w:r>
      <w:r w:rsidR="00DA22A3" w:rsidRPr="00076611">
        <w:rPr>
          <w:rFonts w:ascii="Lato Light" w:eastAsiaTheme="minorEastAsia" w:hAnsi="Lato Light" w:cs="Times New Roman"/>
          <w:color w:val="000000" w:themeColor="text1"/>
          <w:sz w:val="22"/>
          <w:szCs w:val="22"/>
          <w:lang w:val="en-GB" w:bidi="en-US"/>
        </w:rPr>
        <w:t>In these regions, engaging in politics unarmed become</w:t>
      </w:r>
      <w:r w:rsidR="008758BE">
        <w:rPr>
          <w:rFonts w:ascii="Lato Light" w:eastAsiaTheme="minorEastAsia" w:hAnsi="Lato Light" w:cs="Times New Roman"/>
          <w:color w:val="000000" w:themeColor="text1"/>
          <w:sz w:val="22"/>
          <w:szCs w:val="22"/>
          <w:lang w:val="en-GB" w:bidi="en-US"/>
        </w:rPr>
        <w:t>s</w:t>
      </w:r>
      <w:r w:rsidR="00DA22A3" w:rsidRPr="00076611">
        <w:rPr>
          <w:rFonts w:ascii="Lato Light" w:eastAsiaTheme="minorEastAsia" w:hAnsi="Lato Light" w:cs="Times New Roman"/>
          <w:color w:val="000000" w:themeColor="text1"/>
          <w:sz w:val="22"/>
          <w:szCs w:val="22"/>
          <w:lang w:val="en-GB" w:bidi="en-US"/>
        </w:rPr>
        <w:t xml:space="preserve"> extremely dangerous or</w:t>
      </w:r>
      <w:r w:rsidR="00F60BA8">
        <w:rPr>
          <w:rFonts w:ascii="Lato Light" w:eastAsiaTheme="minorEastAsia" w:hAnsi="Lato Light" w:cs="Times New Roman"/>
          <w:color w:val="000000" w:themeColor="text1"/>
          <w:sz w:val="22"/>
          <w:szCs w:val="22"/>
          <w:lang w:val="en-GB" w:bidi="en-US"/>
        </w:rPr>
        <w:t xml:space="preserve"> virtually</w:t>
      </w:r>
      <w:r w:rsidR="00DA22A3" w:rsidRPr="00076611">
        <w:rPr>
          <w:rFonts w:ascii="Lato Light" w:eastAsiaTheme="minorEastAsia" w:hAnsi="Lato Light" w:cs="Times New Roman"/>
          <w:color w:val="000000" w:themeColor="text1"/>
          <w:sz w:val="22"/>
          <w:szCs w:val="22"/>
          <w:lang w:val="en-GB" w:bidi="en-US"/>
        </w:rPr>
        <w:t xml:space="preserve"> impossible.</w:t>
      </w:r>
    </w:p>
    <w:p w14:paraId="28ECAB30" w14:textId="1FF2E7EB" w:rsidR="002A2EB4" w:rsidRPr="00076611" w:rsidRDefault="00502169" w:rsidP="009E721D">
      <w:pPr>
        <w:spacing w:before="240" w:line="276" w:lineRule="auto"/>
        <w:jc w:val="both"/>
        <w:rPr>
          <w:rFonts w:ascii="Lato Light" w:eastAsiaTheme="minorEastAsia" w:hAnsi="Lato Light" w:cs="Times New Roman"/>
          <w:color w:val="000000" w:themeColor="text1"/>
          <w:sz w:val="22"/>
          <w:szCs w:val="22"/>
          <w:lang w:val="en-GB" w:bidi="en-US"/>
        </w:rPr>
      </w:pPr>
      <w:r>
        <w:rPr>
          <w:rFonts w:ascii="Lato Light" w:eastAsiaTheme="minorEastAsia" w:hAnsi="Lato Light" w:cs="Times New Roman"/>
          <w:color w:val="000000" w:themeColor="text1"/>
          <w:sz w:val="22"/>
          <w:szCs w:val="22"/>
          <w:lang w:val="en-GB" w:bidi="en-US"/>
        </w:rPr>
        <w:t>The report highlights three</w:t>
      </w:r>
      <w:r w:rsidRPr="00076611">
        <w:rPr>
          <w:rFonts w:ascii="Lato Light" w:eastAsiaTheme="minorEastAsia" w:hAnsi="Lato Light" w:cs="Times New Roman"/>
          <w:color w:val="000000" w:themeColor="text1"/>
          <w:sz w:val="22"/>
          <w:szCs w:val="22"/>
          <w:lang w:val="en-GB" w:bidi="en-US"/>
        </w:rPr>
        <w:t xml:space="preserve"> </w:t>
      </w:r>
      <w:r w:rsidR="00773948" w:rsidRPr="00076611">
        <w:rPr>
          <w:rFonts w:ascii="Lato Light" w:eastAsiaTheme="minorEastAsia" w:hAnsi="Lato Light" w:cs="Times New Roman"/>
          <w:color w:val="000000" w:themeColor="text1"/>
          <w:sz w:val="22"/>
          <w:szCs w:val="22"/>
          <w:lang w:val="en-GB" w:bidi="en-US"/>
        </w:rPr>
        <w:t>key</w:t>
      </w:r>
      <w:r w:rsidR="002A2EB4" w:rsidRPr="00076611">
        <w:rPr>
          <w:rFonts w:ascii="Lato Light" w:eastAsiaTheme="minorEastAsia" w:hAnsi="Lato Light" w:cs="Times New Roman"/>
          <w:color w:val="000000" w:themeColor="text1"/>
          <w:sz w:val="22"/>
          <w:szCs w:val="22"/>
          <w:lang w:val="en-GB" w:bidi="en-US"/>
        </w:rPr>
        <w:t xml:space="preserve"> </w:t>
      </w:r>
      <w:r>
        <w:rPr>
          <w:rFonts w:ascii="Lato Light" w:eastAsiaTheme="minorEastAsia" w:hAnsi="Lato Light" w:cs="Times New Roman"/>
          <w:color w:val="000000" w:themeColor="text1"/>
          <w:sz w:val="22"/>
          <w:szCs w:val="22"/>
          <w:lang w:val="en-GB" w:bidi="en-US"/>
        </w:rPr>
        <w:t>findings</w:t>
      </w:r>
      <w:r w:rsidR="001D6798" w:rsidRPr="00076611">
        <w:rPr>
          <w:rFonts w:ascii="Lato Light" w:eastAsiaTheme="minorEastAsia" w:hAnsi="Lato Light" w:cs="Times New Roman"/>
          <w:color w:val="000000" w:themeColor="text1"/>
          <w:sz w:val="22"/>
          <w:szCs w:val="22"/>
          <w:lang w:val="en-GB" w:bidi="en-US"/>
        </w:rPr>
        <w:t>:</w:t>
      </w:r>
    </w:p>
    <w:p w14:paraId="6D8E9857" w14:textId="0BF7F66B" w:rsidR="00152EC3" w:rsidRDefault="00773948" w:rsidP="00076611">
      <w:pPr>
        <w:pStyle w:val="ListParagraph"/>
        <w:numPr>
          <w:ilvl w:val="0"/>
          <w:numId w:val="9"/>
        </w:numPr>
        <w:spacing w:before="240" w:after="0"/>
        <w:jc w:val="both"/>
        <w:rPr>
          <w:rFonts w:ascii="Lato" w:hAnsi="Lato" w:cs="Times New Roman"/>
          <w:sz w:val="22"/>
          <w:szCs w:val="22"/>
          <w:lang w:val="en-GB"/>
        </w:rPr>
      </w:pPr>
      <w:r w:rsidRPr="00076611">
        <w:rPr>
          <w:rFonts w:ascii="Lato" w:hAnsi="Lato" w:cs="Times New Roman"/>
          <w:sz w:val="22"/>
          <w:szCs w:val="22"/>
          <w:lang w:val="en-GB"/>
        </w:rPr>
        <w:t xml:space="preserve">Despite the efficiency and legitimacy that </w:t>
      </w:r>
      <w:r w:rsidR="00152EC3">
        <w:rPr>
          <w:rFonts w:ascii="Lato" w:hAnsi="Lato" w:cs="Times New Roman"/>
          <w:sz w:val="22"/>
          <w:szCs w:val="22"/>
          <w:lang w:val="en-GB"/>
        </w:rPr>
        <w:t>some</w:t>
      </w:r>
      <w:r w:rsidR="00152EC3" w:rsidRPr="00076611">
        <w:rPr>
          <w:rFonts w:ascii="Lato" w:hAnsi="Lato" w:cs="Times New Roman"/>
          <w:sz w:val="22"/>
          <w:szCs w:val="22"/>
          <w:lang w:val="en-GB"/>
        </w:rPr>
        <w:t xml:space="preserve"> </w:t>
      </w:r>
      <w:r w:rsidRPr="00076611">
        <w:rPr>
          <w:rFonts w:ascii="Lato" w:hAnsi="Lato" w:cs="Times New Roman"/>
          <w:sz w:val="22"/>
          <w:szCs w:val="22"/>
          <w:lang w:val="en-GB"/>
        </w:rPr>
        <w:t>a</w:t>
      </w:r>
      <w:r w:rsidR="00502169">
        <w:rPr>
          <w:rFonts w:ascii="Lato" w:hAnsi="Lato" w:cs="Times New Roman"/>
          <w:sz w:val="22"/>
          <w:szCs w:val="22"/>
          <w:lang w:val="en-GB"/>
        </w:rPr>
        <w:t>u</w:t>
      </w:r>
      <w:r w:rsidRPr="00076611">
        <w:rPr>
          <w:rFonts w:ascii="Lato" w:hAnsi="Lato" w:cs="Times New Roman"/>
          <w:sz w:val="22"/>
          <w:szCs w:val="22"/>
          <w:lang w:val="en-GB"/>
        </w:rPr>
        <w:t xml:space="preserve">todefensa groups may enjoy, public security cannot be left in private hands. </w:t>
      </w:r>
      <w:r w:rsidR="00502169">
        <w:rPr>
          <w:rFonts w:ascii="Lato" w:hAnsi="Lato" w:cs="Times New Roman"/>
          <w:sz w:val="22"/>
          <w:szCs w:val="22"/>
          <w:lang w:val="en-GB"/>
        </w:rPr>
        <w:t>T</w:t>
      </w:r>
      <w:r w:rsidRPr="00076611">
        <w:rPr>
          <w:rFonts w:ascii="Lato" w:hAnsi="Lato" w:cs="Times New Roman"/>
          <w:sz w:val="22"/>
          <w:szCs w:val="22"/>
          <w:lang w:val="en-GB"/>
        </w:rPr>
        <w:t xml:space="preserve">he different levels of government </w:t>
      </w:r>
      <w:r w:rsidR="00502169">
        <w:rPr>
          <w:rFonts w:ascii="Lato" w:hAnsi="Lato" w:cs="Times New Roman"/>
          <w:sz w:val="22"/>
          <w:szCs w:val="22"/>
          <w:lang w:val="en-GB"/>
        </w:rPr>
        <w:t>must</w:t>
      </w:r>
      <w:r w:rsidRPr="00076611">
        <w:rPr>
          <w:rFonts w:ascii="Lato" w:hAnsi="Lato" w:cs="Times New Roman"/>
          <w:sz w:val="22"/>
          <w:szCs w:val="22"/>
          <w:lang w:val="en-GB"/>
        </w:rPr>
        <w:t xml:space="preserve"> be responsible </w:t>
      </w:r>
      <w:r w:rsidR="008758BE">
        <w:rPr>
          <w:rFonts w:ascii="Lato" w:hAnsi="Lato" w:cs="Times New Roman"/>
          <w:sz w:val="22"/>
          <w:szCs w:val="22"/>
          <w:lang w:val="en-GB"/>
        </w:rPr>
        <w:t>for</w:t>
      </w:r>
      <w:r w:rsidRPr="00076611">
        <w:rPr>
          <w:rFonts w:ascii="Lato" w:hAnsi="Lato" w:cs="Times New Roman"/>
          <w:sz w:val="22"/>
          <w:szCs w:val="22"/>
          <w:lang w:val="en-GB"/>
        </w:rPr>
        <w:t xml:space="preserve"> </w:t>
      </w:r>
      <w:r w:rsidR="00502169">
        <w:rPr>
          <w:rFonts w:ascii="Lato" w:hAnsi="Lato" w:cs="Times New Roman"/>
          <w:sz w:val="22"/>
          <w:szCs w:val="22"/>
          <w:lang w:val="en-GB"/>
        </w:rPr>
        <w:t xml:space="preserve">violence </w:t>
      </w:r>
      <w:r w:rsidRPr="00076611">
        <w:rPr>
          <w:rFonts w:ascii="Lato" w:hAnsi="Lato" w:cs="Times New Roman"/>
          <w:sz w:val="22"/>
          <w:szCs w:val="22"/>
          <w:lang w:val="en-GB"/>
        </w:rPr>
        <w:t xml:space="preserve">prevention and reduction. </w:t>
      </w:r>
      <w:r w:rsidR="008758BE">
        <w:rPr>
          <w:rFonts w:ascii="Lato" w:hAnsi="Lato" w:cs="Times New Roman"/>
          <w:sz w:val="22"/>
          <w:szCs w:val="22"/>
          <w:lang w:val="en-GB"/>
        </w:rPr>
        <w:t>T</w:t>
      </w:r>
      <w:r w:rsidRPr="00076611">
        <w:rPr>
          <w:rFonts w:ascii="Lato" w:hAnsi="Lato" w:cs="Times New Roman"/>
          <w:sz w:val="22"/>
          <w:szCs w:val="22"/>
          <w:lang w:val="en-GB"/>
        </w:rPr>
        <w:t xml:space="preserve">he federal and state governments </w:t>
      </w:r>
      <w:r w:rsidR="008758BE">
        <w:rPr>
          <w:rFonts w:ascii="Lato" w:hAnsi="Lato" w:cs="Times New Roman"/>
          <w:sz w:val="22"/>
          <w:szCs w:val="22"/>
          <w:lang w:val="en-GB"/>
        </w:rPr>
        <w:t>must</w:t>
      </w:r>
      <w:r w:rsidR="00152EC3">
        <w:rPr>
          <w:rFonts w:ascii="Lato" w:hAnsi="Lato" w:cs="Times New Roman"/>
          <w:sz w:val="22"/>
          <w:szCs w:val="22"/>
          <w:lang w:val="en-GB"/>
        </w:rPr>
        <w:t xml:space="preserve"> </w:t>
      </w:r>
      <w:r w:rsidRPr="00076611">
        <w:rPr>
          <w:rFonts w:ascii="Lato" w:hAnsi="Lato" w:cs="Times New Roman"/>
          <w:sz w:val="22"/>
          <w:szCs w:val="22"/>
          <w:lang w:val="en-GB"/>
        </w:rPr>
        <w:t xml:space="preserve">continue their </w:t>
      </w:r>
      <w:r w:rsidR="00152EC3">
        <w:rPr>
          <w:rFonts w:ascii="Lato" w:hAnsi="Lato" w:cs="Times New Roman"/>
          <w:sz w:val="22"/>
          <w:szCs w:val="22"/>
          <w:lang w:val="en-GB"/>
        </w:rPr>
        <w:t>public-security initiatives</w:t>
      </w:r>
      <w:r w:rsidRPr="00076611">
        <w:rPr>
          <w:rFonts w:ascii="Lato" w:hAnsi="Lato" w:cs="Times New Roman"/>
          <w:sz w:val="22"/>
          <w:szCs w:val="22"/>
          <w:lang w:val="en-GB"/>
        </w:rPr>
        <w:t>, with a long-term institutional commitment</w:t>
      </w:r>
      <w:r w:rsidR="00152EC3">
        <w:rPr>
          <w:rFonts w:ascii="Lato" w:hAnsi="Lato" w:cs="Times New Roman"/>
          <w:sz w:val="22"/>
          <w:szCs w:val="22"/>
          <w:lang w:val="en-GB"/>
        </w:rPr>
        <w:t xml:space="preserve">. </w:t>
      </w:r>
      <w:r w:rsidR="00152EC3" w:rsidRPr="00152EC3">
        <w:rPr>
          <w:rFonts w:ascii="Lato" w:hAnsi="Lato" w:cs="Times New Roman"/>
          <w:sz w:val="22"/>
          <w:szCs w:val="22"/>
          <w:lang w:val="en-GB"/>
        </w:rPr>
        <w:t xml:space="preserve">The </w:t>
      </w:r>
      <w:r w:rsidR="00152EC3" w:rsidRPr="00076611">
        <w:rPr>
          <w:rFonts w:ascii="Lato" w:hAnsi="Lato" w:cs="Times New Roman"/>
          <w:sz w:val="22"/>
          <w:szCs w:val="22"/>
          <w:lang w:val="en-GB"/>
        </w:rPr>
        <w:t xml:space="preserve">government of Michoacán’s fund for </w:t>
      </w:r>
      <w:r w:rsidR="00152EC3" w:rsidRPr="00152EC3">
        <w:rPr>
          <w:rFonts w:ascii="Lato" w:hAnsi="Lato" w:cs="Times New Roman"/>
          <w:sz w:val="22"/>
          <w:szCs w:val="22"/>
          <w:lang w:val="en-GB"/>
        </w:rPr>
        <w:t>strengthening</w:t>
      </w:r>
      <w:r w:rsidR="00152EC3" w:rsidRPr="00076611">
        <w:rPr>
          <w:rFonts w:ascii="Lato" w:hAnsi="Lato" w:cs="Times New Roman"/>
          <w:sz w:val="22"/>
          <w:szCs w:val="22"/>
          <w:lang w:val="en-GB"/>
        </w:rPr>
        <w:t xml:space="preserve"> peace</w:t>
      </w:r>
      <w:r w:rsidR="00344464">
        <w:rPr>
          <w:rFonts w:ascii="Lato" w:hAnsi="Lato" w:cs="Times New Roman"/>
          <w:sz w:val="22"/>
          <w:szCs w:val="22"/>
          <w:lang w:val="en-GB"/>
        </w:rPr>
        <w:t xml:space="preserve"> (Fortapaz)</w:t>
      </w:r>
      <w:r w:rsidR="00152EC3" w:rsidRPr="00076611">
        <w:rPr>
          <w:rFonts w:ascii="Lato" w:hAnsi="Lato" w:cs="Times New Roman"/>
          <w:sz w:val="22"/>
          <w:szCs w:val="22"/>
          <w:lang w:val="en-GB"/>
        </w:rPr>
        <w:t xml:space="preserve">, aimed at supporting the state’s municipal police, is an example of </w:t>
      </w:r>
      <w:r w:rsidR="00152EC3" w:rsidRPr="00152EC3">
        <w:rPr>
          <w:rFonts w:ascii="Lato" w:hAnsi="Lato" w:cs="Times New Roman"/>
          <w:sz w:val="22"/>
          <w:szCs w:val="22"/>
          <w:lang w:val="en-GB"/>
        </w:rPr>
        <w:t>good</w:t>
      </w:r>
      <w:r w:rsidR="00152EC3" w:rsidRPr="00076611">
        <w:rPr>
          <w:rFonts w:ascii="Lato" w:hAnsi="Lato" w:cs="Times New Roman"/>
          <w:sz w:val="22"/>
          <w:szCs w:val="22"/>
          <w:lang w:val="en-GB"/>
        </w:rPr>
        <w:t xml:space="preserve"> practice.</w:t>
      </w:r>
      <w:r w:rsidR="00152EC3">
        <w:rPr>
          <w:rFonts w:ascii="Lato" w:hAnsi="Lato" w:cs="Times New Roman"/>
          <w:sz w:val="22"/>
          <w:szCs w:val="22"/>
          <w:lang w:val="es-ES"/>
        </w:rPr>
        <w:t xml:space="preserve"> </w:t>
      </w:r>
    </w:p>
    <w:p w14:paraId="7FC47624" w14:textId="59E65FF4" w:rsidR="00E63AFB" w:rsidRPr="00076611" w:rsidRDefault="00E63AFB" w:rsidP="00076611">
      <w:pPr>
        <w:spacing w:before="240"/>
        <w:jc w:val="both"/>
        <w:rPr>
          <w:rFonts w:ascii="Lato" w:hAnsi="Lato"/>
          <w:sz w:val="22"/>
          <w:szCs w:val="22"/>
          <w:lang w:val="en-GB"/>
        </w:rPr>
      </w:pPr>
    </w:p>
    <w:p w14:paraId="344437E3" w14:textId="7B38D09E" w:rsidR="00773948" w:rsidRPr="00076611" w:rsidRDefault="00773948" w:rsidP="00773948">
      <w:pPr>
        <w:pStyle w:val="ListParagraph"/>
        <w:numPr>
          <w:ilvl w:val="0"/>
          <w:numId w:val="9"/>
        </w:numPr>
        <w:spacing w:before="240"/>
        <w:jc w:val="both"/>
        <w:rPr>
          <w:rFonts w:ascii="Lato" w:hAnsi="Lato" w:cs="Times New Roman"/>
          <w:sz w:val="22"/>
          <w:szCs w:val="22"/>
          <w:lang w:val="en-GB"/>
        </w:rPr>
      </w:pPr>
      <w:r w:rsidRPr="00076611">
        <w:rPr>
          <w:rFonts w:ascii="Lato" w:hAnsi="Lato" w:cs="Times New Roman"/>
          <w:sz w:val="22"/>
          <w:szCs w:val="22"/>
          <w:lang w:val="en-GB"/>
        </w:rPr>
        <w:t>By failing to institutionalize and sustain public</w:t>
      </w:r>
      <w:r w:rsidR="00963B19">
        <w:rPr>
          <w:rFonts w:ascii="Lato" w:hAnsi="Lato" w:cs="Times New Roman"/>
          <w:sz w:val="22"/>
          <w:szCs w:val="22"/>
          <w:lang w:val="en-GB"/>
        </w:rPr>
        <w:t>-</w:t>
      </w:r>
      <w:r w:rsidRPr="00076611">
        <w:rPr>
          <w:rFonts w:ascii="Lato" w:hAnsi="Lato" w:cs="Times New Roman"/>
          <w:sz w:val="22"/>
          <w:szCs w:val="22"/>
          <w:lang w:val="en-GB"/>
        </w:rPr>
        <w:t xml:space="preserve">security strategies, authorities </w:t>
      </w:r>
      <w:r w:rsidR="00963B19">
        <w:rPr>
          <w:rFonts w:ascii="Lato" w:hAnsi="Lato" w:cs="Times New Roman"/>
          <w:sz w:val="22"/>
          <w:szCs w:val="22"/>
          <w:lang w:val="en-GB"/>
        </w:rPr>
        <w:t xml:space="preserve">indirectly </w:t>
      </w:r>
      <w:r w:rsidRPr="00076611">
        <w:rPr>
          <w:rFonts w:ascii="Lato" w:hAnsi="Lato" w:cs="Times New Roman"/>
          <w:sz w:val="22"/>
          <w:szCs w:val="22"/>
          <w:lang w:val="en-GB"/>
        </w:rPr>
        <w:t xml:space="preserve">contribute to the consolidation of informal leaders, </w:t>
      </w:r>
      <w:r w:rsidR="001C043B">
        <w:rPr>
          <w:rFonts w:ascii="Lato" w:hAnsi="Lato" w:cs="Times New Roman"/>
          <w:sz w:val="22"/>
          <w:szCs w:val="22"/>
          <w:lang w:val="en-GB"/>
        </w:rPr>
        <w:t>allowing</w:t>
      </w:r>
      <w:r w:rsidRPr="00076611">
        <w:rPr>
          <w:rFonts w:ascii="Lato" w:hAnsi="Lato" w:cs="Times New Roman"/>
          <w:sz w:val="22"/>
          <w:szCs w:val="22"/>
          <w:lang w:val="en-GB"/>
        </w:rPr>
        <w:t xml:space="preserve"> these actors to provide parallel or alternative protection service</w:t>
      </w:r>
      <w:r w:rsidR="00714AB1">
        <w:rPr>
          <w:rFonts w:ascii="Lato" w:hAnsi="Lato" w:cs="Times New Roman"/>
          <w:sz w:val="22"/>
          <w:szCs w:val="22"/>
          <w:lang w:val="en-GB"/>
        </w:rPr>
        <w:t>s</w:t>
      </w:r>
      <w:r w:rsidR="00344464">
        <w:rPr>
          <w:rFonts w:ascii="Lato" w:hAnsi="Lato" w:cs="Times New Roman"/>
          <w:sz w:val="22"/>
          <w:szCs w:val="22"/>
          <w:lang w:val="en-GB"/>
        </w:rPr>
        <w:t xml:space="preserve">, conflict resolution, and accesses to services and resources, </w:t>
      </w:r>
      <w:r w:rsidRPr="00076611">
        <w:rPr>
          <w:rFonts w:ascii="Lato" w:hAnsi="Lato" w:cs="Times New Roman"/>
          <w:sz w:val="22"/>
          <w:szCs w:val="22"/>
          <w:lang w:val="en-GB"/>
        </w:rPr>
        <w:t>as well as to impose their dominance through the control of licit and illicit markets, and over local political life.</w:t>
      </w:r>
    </w:p>
    <w:p w14:paraId="23142FA2" w14:textId="77777777" w:rsidR="00725AC7" w:rsidRPr="00076611" w:rsidRDefault="00725AC7" w:rsidP="00F65F18">
      <w:pPr>
        <w:pStyle w:val="ListParagraph"/>
        <w:spacing w:before="240"/>
        <w:ind w:left="714" w:firstLine="0"/>
        <w:jc w:val="both"/>
        <w:rPr>
          <w:rFonts w:ascii="Lato" w:hAnsi="Lato" w:cs="Times New Roman"/>
          <w:sz w:val="22"/>
          <w:szCs w:val="22"/>
          <w:lang w:val="en-GB"/>
        </w:rPr>
      </w:pPr>
    </w:p>
    <w:p w14:paraId="77BD3254" w14:textId="2D9D00EA" w:rsidR="00F21AFC" w:rsidRPr="00076611" w:rsidRDefault="001D408F" w:rsidP="00F65F18">
      <w:pPr>
        <w:pStyle w:val="ListParagraph"/>
        <w:numPr>
          <w:ilvl w:val="0"/>
          <w:numId w:val="9"/>
        </w:numPr>
        <w:spacing w:before="240"/>
        <w:jc w:val="both"/>
        <w:rPr>
          <w:rFonts w:ascii="Lato Light" w:eastAsiaTheme="minorEastAsia" w:hAnsi="Lato Light" w:cs="Times New Roman"/>
          <w:sz w:val="22"/>
          <w:szCs w:val="22"/>
          <w:lang w:val="en-GB" w:bidi="en-US"/>
        </w:rPr>
      </w:pPr>
      <w:r w:rsidRPr="00076611">
        <w:rPr>
          <w:rFonts w:ascii="Lato" w:hAnsi="Lato" w:cs="Times New Roman"/>
          <w:sz w:val="22"/>
          <w:szCs w:val="22"/>
          <w:lang w:val="en-GB"/>
        </w:rPr>
        <w:t xml:space="preserve">Informal agreements between public authorities and local leaders have serious political consequences, </w:t>
      </w:r>
      <w:r w:rsidR="00496DC2" w:rsidRPr="00496DC2">
        <w:rPr>
          <w:rFonts w:ascii="Lato" w:hAnsi="Lato" w:cs="Times New Roman"/>
          <w:sz w:val="22"/>
          <w:szCs w:val="22"/>
          <w:lang w:val="en-GB"/>
        </w:rPr>
        <w:t>fuelling</w:t>
      </w:r>
      <w:r w:rsidRPr="00076611">
        <w:rPr>
          <w:rFonts w:ascii="Lato" w:hAnsi="Lato" w:cs="Times New Roman"/>
          <w:sz w:val="22"/>
          <w:szCs w:val="22"/>
          <w:lang w:val="en-GB"/>
        </w:rPr>
        <w:t xml:space="preserve"> chronic instability</w:t>
      </w:r>
      <w:r w:rsidR="008758BE">
        <w:rPr>
          <w:rFonts w:ascii="Lato" w:hAnsi="Lato" w:cs="Times New Roman"/>
          <w:sz w:val="22"/>
          <w:szCs w:val="22"/>
          <w:lang w:val="en-GB"/>
        </w:rPr>
        <w:t xml:space="preserve"> and </w:t>
      </w:r>
      <w:r w:rsidRPr="00076611">
        <w:rPr>
          <w:rFonts w:ascii="Lato" w:hAnsi="Lato" w:cs="Times New Roman"/>
          <w:sz w:val="22"/>
          <w:szCs w:val="22"/>
          <w:lang w:val="en-GB"/>
        </w:rPr>
        <w:t xml:space="preserve">long cycles of violence. </w:t>
      </w:r>
      <w:r w:rsidR="00496DC2">
        <w:rPr>
          <w:rFonts w:ascii="Lato" w:hAnsi="Lato" w:cs="Times New Roman"/>
          <w:sz w:val="22"/>
          <w:szCs w:val="22"/>
          <w:lang w:val="en-GB"/>
        </w:rPr>
        <w:t>T</w:t>
      </w:r>
      <w:r w:rsidRPr="00076611">
        <w:rPr>
          <w:rFonts w:ascii="Lato" w:hAnsi="Lato" w:cs="Times New Roman"/>
          <w:sz w:val="22"/>
          <w:szCs w:val="22"/>
          <w:lang w:val="en-GB"/>
        </w:rPr>
        <w:t>hey</w:t>
      </w:r>
      <w:r w:rsidR="00496DC2">
        <w:rPr>
          <w:rFonts w:ascii="Lato" w:hAnsi="Lato" w:cs="Times New Roman"/>
          <w:sz w:val="22"/>
          <w:szCs w:val="22"/>
          <w:lang w:val="en-GB"/>
        </w:rPr>
        <w:t xml:space="preserve"> also</w:t>
      </w:r>
      <w:r w:rsidRPr="00076611">
        <w:rPr>
          <w:rFonts w:ascii="Lato" w:hAnsi="Lato" w:cs="Times New Roman"/>
          <w:sz w:val="22"/>
          <w:szCs w:val="22"/>
          <w:lang w:val="en-GB"/>
        </w:rPr>
        <w:t xml:space="preserve"> limit</w:t>
      </w:r>
      <w:r w:rsidR="00496DC2">
        <w:rPr>
          <w:rFonts w:ascii="Lato" w:hAnsi="Lato" w:cs="Times New Roman"/>
          <w:sz w:val="22"/>
          <w:szCs w:val="22"/>
          <w:lang w:val="en-GB"/>
        </w:rPr>
        <w:t xml:space="preserve"> </w:t>
      </w:r>
      <w:r w:rsidRPr="00076611">
        <w:rPr>
          <w:rFonts w:ascii="Lato" w:hAnsi="Lato" w:cs="Times New Roman"/>
          <w:sz w:val="22"/>
          <w:szCs w:val="22"/>
          <w:lang w:val="en-GB"/>
        </w:rPr>
        <w:t>political spaces to other forms of citizen participation</w:t>
      </w:r>
      <w:r w:rsidR="00496DC2">
        <w:rPr>
          <w:rFonts w:ascii="Lato" w:hAnsi="Lato" w:cs="Times New Roman"/>
          <w:sz w:val="22"/>
          <w:szCs w:val="22"/>
          <w:lang w:val="en-GB"/>
        </w:rPr>
        <w:t>, as</w:t>
      </w:r>
      <w:r w:rsidRPr="00076611">
        <w:rPr>
          <w:rFonts w:ascii="Lato" w:hAnsi="Lato" w:cs="Times New Roman"/>
          <w:sz w:val="22"/>
          <w:szCs w:val="22"/>
          <w:lang w:val="en-GB"/>
        </w:rPr>
        <w:t xml:space="preserve"> it becomes increasingly dangerous to </w:t>
      </w:r>
      <w:r w:rsidR="00496DC2">
        <w:rPr>
          <w:rFonts w:ascii="Lato" w:hAnsi="Lato" w:cs="Times New Roman"/>
          <w:sz w:val="22"/>
          <w:szCs w:val="22"/>
          <w:lang w:val="en-GB"/>
        </w:rPr>
        <w:t>do so</w:t>
      </w:r>
      <w:r w:rsidR="00344464">
        <w:rPr>
          <w:rFonts w:ascii="Lato" w:hAnsi="Lato" w:cs="Times New Roman"/>
          <w:sz w:val="22"/>
          <w:szCs w:val="22"/>
          <w:lang w:val="en-GB"/>
        </w:rPr>
        <w:t xml:space="preserve"> (as illustrated by the assassinations of activists, journalists and public servants)</w:t>
      </w:r>
      <w:r w:rsidRPr="00076611">
        <w:rPr>
          <w:rFonts w:ascii="Lato" w:hAnsi="Lato" w:cs="Times New Roman"/>
          <w:sz w:val="22"/>
          <w:szCs w:val="22"/>
          <w:lang w:val="en-GB"/>
        </w:rPr>
        <w:t>. Several civil society activists consulted in Michoacán stated that the current conditions of insecurity prevent them from participating in any public activity.</w:t>
      </w:r>
    </w:p>
    <w:p w14:paraId="5793B70B" w14:textId="50C4B73F" w:rsidR="001D408F" w:rsidRPr="00076611" w:rsidRDefault="001D408F" w:rsidP="001D408F">
      <w:pPr>
        <w:spacing w:before="240" w:line="276" w:lineRule="auto"/>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These dynamics</w:t>
      </w:r>
      <w:r w:rsidR="00790CDE">
        <w:rPr>
          <w:rFonts w:ascii="Lato Light" w:eastAsiaTheme="minorEastAsia" w:hAnsi="Lato Light" w:cs="Times New Roman"/>
          <w:color w:val="000000" w:themeColor="text1"/>
          <w:sz w:val="22"/>
          <w:szCs w:val="22"/>
          <w:lang w:val="en-GB" w:bidi="en-US"/>
        </w:rPr>
        <w:t xml:space="preserve"> </w:t>
      </w:r>
      <w:r w:rsidRPr="00076611">
        <w:rPr>
          <w:rFonts w:ascii="Lato Light" w:eastAsiaTheme="minorEastAsia" w:hAnsi="Lato Light" w:cs="Times New Roman"/>
          <w:color w:val="000000" w:themeColor="text1"/>
          <w:sz w:val="22"/>
          <w:szCs w:val="22"/>
          <w:lang w:val="en-GB" w:bidi="en-US"/>
        </w:rPr>
        <w:t xml:space="preserve">require deep immersion within </w:t>
      </w:r>
      <w:r w:rsidR="00790CDE">
        <w:rPr>
          <w:rFonts w:ascii="Lato Light" w:eastAsiaTheme="minorEastAsia" w:hAnsi="Lato Light" w:cs="Times New Roman"/>
          <w:color w:val="000000" w:themeColor="text1"/>
          <w:sz w:val="22"/>
          <w:szCs w:val="22"/>
          <w:lang w:val="en-GB" w:bidi="en-US"/>
        </w:rPr>
        <w:t>the country’s</w:t>
      </w:r>
      <w:r w:rsidR="00790CDE" w:rsidRPr="00076611">
        <w:rPr>
          <w:rFonts w:ascii="Lato Light" w:eastAsiaTheme="minorEastAsia" w:hAnsi="Lato Light" w:cs="Times New Roman"/>
          <w:color w:val="000000" w:themeColor="text1"/>
          <w:sz w:val="22"/>
          <w:szCs w:val="22"/>
          <w:lang w:val="en-GB" w:bidi="en-US"/>
        </w:rPr>
        <w:t xml:space="preserve"> </w:t>
      </w:r>
      <w:r w:rsidRPr="00076611">
        <w:rPr>
          <w:rFonts w:ascii="Lato Light" w:eastAsiaTheme="minorEastAsia" w:hAnsi="Lato Light" w:cs="Times New Roman"/>
          <w:color w:val="000000" w:themeColor="text1"/>
          <w:sz w:val="22"/>
          <w:szCs w:val="22"/>
          <w:lang w:val="en-GB" w:bidi="en-US"/>
        </w:rPr>
        <w:t xml:space="preserve">communities. </w:t>
      </w:r>
      <w:r w:rsidR="00790CDE">
        <w:rPr>
          <w:rFonts w:ascii="Lato Light" w:eastAsiaTheme="minorEastAsia" w:hAnsi="Lato Light" w:cs="Times New Roman"/>
          <w:color w:val="000000" w:themeColor="text1"/>
          <w:sz w:val="22"/>
          <w:szCs w:val="22"/>
          <w:lang w:val="en-GB" w:bidi="en-US"/>
        </w:rPr>
        <w:t>P</w:t>
      </w:r>
      <w:r w:rsidRPr="00076611">
        <w:rPr>
          <w:rFonts w:ascii="Lato Light" w:eastAsiaTheme="minorEastAsia" w:hAnsi="Lato Light" w:cs="Times New Roman"/>
          <w:color w:val="000000" w:themeColor="text1"/>
          <w:sz w:val="22"/>
          <w:szCs w:val="22"/>
          <w:lang w:val="en-GB" w:bidi="en-US"/>
        </w:rPr>
        <w:t>olicy solutions will remain unattainable in the absence of careful, timely diagnoses of local situations and crises, and a strong commitment by municipal, state and federal authorities to transparency and accountability in the building of institutional responses to violence and insecurity.</w:t>
      </w:r>
    </w:p>
    <w:p w14:paraId="4C7924E2" w14:textId="6DF6EEC2" w:rsidR="0017145A" w:rsidRPr="00076611" w:rsidRDefault="0017145A" w:rsidP="0017145A">
      <w:pPr>
        <w:spacing w:before="240" w:line="276" w:lineRule="auto"/>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 xml:space="preserve">The report </w:t>
      </w:r>
      <w:r w:rsidRPr="00076611">
        <w:rPr>
          <w:rFonts w:ascii="Lato Light" w:eastAsiaTheme="minorEastAsia" w:hAnsi="Lato Light" w:cs="Times New Roman"/>
          <w:b/>
          <w:bCs/>
          <w:color w:val="000000" w:themeColor="text1"/>
          <w:sz w:val="22"/>
          <w:szCs w:val="22"/>
          <w:lang w:val="en-GB" w:bidi="en-US"/>
        </w:rPr>
        <w:t>Ten years of vigilantes</w:t>
      </w:r>
      <w:r w:rsidR="00790CDE">
        <w:rPr>
          <w:rFonts w:ascii="Lato Light" w:eastAsiaTheme="minorEastAsia" w:hAnsi="Lato Light" w:cs="Times New Roman"/>
          <w:b/>
          <w:bCs/>
          <w:color w:val="000000" w:themeColor="text1"/>
          <w:sz w:val="22"/>
          <w:szCs w:val="22"/>
          <w:lang w:val="en-GB" w:bidi="en-US"/>
        </w:rPr>
        <w:t>:</w:t>
      </w:r>
      <w:r w:rsidRPr="00076611">
        <w:rPr>
          <w:rFonts w:ascii="Lato Light" w:eastAsiaTheme="minorEastAsia" w:hAnsi="Lato Light" w:cs="Times New Roman"/>
          <w:b/>
          <w:bCs/>
          <w:color w:val="000000" w:themeColor="text1"/>
          <w:sz w:val="22"/>
          <w:szCs w:val="22"/>
          <w:lang w:val="en-GB" w:bidi="en-US"/>
        </w:rPr>
        <w:t xml:space="preserve"> </w:t>
      </w:r>
      <w:r w:rsidR="00790CDE">
        <w:rPr>
          <w:rFonts w:ascii="Lato Light" w:eastAsiaTheme="minorEastAsia" w:hAnsi="Lato Light" w:cs="Times New Roman"/>
          <w:b/>
          <w:bCs/>
          <w:color w:val="000000" w:themeColor="text1"/>
          <w:sz w:val="22"/>
          <w:szCs w:val="22"/>
          <w:lang w:val="en-GB" w:bidi="en-US"/>
        </w:rPr>
        <w:t>T</w:t>
      </w:r>
      <w:r w:rsidRPr="00076611">
        <w:rPr>
          <w:rFonts w:ascii="Lato Light" w:eastAsiaTheme="minorEastAsia" w:hAnsi="Lato Light" w:cs="Times New Roman"/>
          <w:b/>
          <w:bCs/>
          <w:color w:val="000000" w:themeColor="text1"/>
          <w:sz w:val="22"/>
          <w:szCs w:val="22"/>
          <w:lang w:val="en-GB" w:bidi="en-US"/>
        </w:rPr>
        <w:t xml:space="preserve">he Mexican </w:t>
      </w:r>
      <w:r w:rsidR="00790CDE" w:rsidRPr="00076611">
        <w:rPr>
          <w:rFonts w:ascii="Lato Light" w:eastAsiaTheme="minorEastAsia" w:hAnsi="Lato Light" w:cs="Times New Roman"/>
          <w:b/>
          <w:bCs/>
          <w:i/>
          <w:iCs/>
          <w:color w:val="000000" w:themeColor="text1"/>
          <w:sz w:val="22"/>
          <w:szCs w:val="22"/>
          <w:lang w:val="en-GB" w:bidi="en-US"/>
        </w:rPr>
        <w:t>autodefensas</w:t>
      </w:r>
      <w:r w:rsidRPr="00076611">
        <w:rPr>
          <w:rFonts w:ascii="Lato Light" w:eastAsiaTheme="minorEastAsia" w:hAnsi="Lato Light" w:cs="Times New Roman"/>
          <w:color w:val="000000" w:themeColor="text1"/>
          <w:sz w:val="22"/>
          <w:szCs w:val="22"/>
          <w:lang w:val="en-GB" w:bidi="en-US"/>
        </w:rPr>
        <w:t xml:space="preserve"> is available in English and Spanish.</w:t>
      </w:r>
    </w:p>
    <w:p w14:paraId="4BAC8B8F" w14:textId="6B231607" w:rsidR="0017145A" w:rsidRPr="00076611" w:rsidRDefault="0017145A" w:rsidP="0017145A">
      <w:pPr>
        <w:spacing w:before="240" w:line="276" w:lineRule="auto"/>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If you are interested in covering this story or speaking with the author, Romain Le Cour Grandmaison, senior expert</w:t>
      </w:r>
      <w:r w:rsidR="00FB226C">
        <w:rPr>
          <w:rFonts w:ascii="Lato Light" w:eastAsiaTheme="minorEastAsia" w:hAnsi="Lato Light" w:cs="Times New Roman"/>
          <w:color w:val="000000" w:themeColor="text1"/>
          <w:sz w:val="22"/>
          <w:szCs w:val="22"/>
          <w:lang w:val="en-GB" w:bidi="en-US"/>
        </w:rPr>
        <w:t xml:space="preserve"> at the Global Initiative Against Transnational Organized Crime</w:t>
      </w:r>
      <w:r w:rsidRPr="00076611">
        <w:rPr>
          <w:rFonts w:ascii="Lato Light" w:eastAsiaTheme="minorEastAsia" w:hAnsi="Lato Light" w:cs="Times New Roman"/>
          <w:color w:val="000000" w:themeColor="text1"/>
          <w:sz w:val="22"/>
          <w:szCs w:val="22"/>
          <w:lang w:val="en-GB" w:bidi="en-US"/>
        </w:rPr>
        <w:t>, please contact us at latam@globalinitiative.net.</w:t>
      </w:r>
    </w:p>
    <w:p w14:paraId="7BEA5F56" w14:textId="77777777" w:rsidR="008556A9" w:rsidRPr="00076611" w:rsidRDefault="008556A9" w:rsidP="00867357">
      <w:pPr>
        <w:pBdr>
          <w:bottom w:val="single" w:sz="12" w:space="1" w:color="auto"/>
        </w:pBdr>
        <w:spacing w:line="276" w:lineRule="auto"/>
        <w:jc w:val="both"/>
        <w:rPr>
          <w:rFonts w:ascii="Lato Light" w:eastAsiaTheme="minorEastAsia" w:hAnsi="Lato Light" w:cs="Times New Roman"/>
          <w:color w:val="000000" w:themeColor="text1"/>
          <w:sz w:val="22"/>
          <w:szCs w:val="22"/>
          <w:lang w:val="en-GB" w:bidi="en-US"/>
        </w:rPr>
      </w:pPr>
    </w:p>
    <w:p w14:paraId="69586432" w14:textId="77777777" w:rsidR="008556A9" w:rsidRPr="00076611" w:rsidRDefault="008556A9" w:rsidP="00867357">
      <w:pPr>
        <w:spacing w:line="276" w:lineRule="auto"/>
        <w:jc w:val="both"/>
        <w:rPr>
          <w:rFonts w:ascii="Lato Light" w:eastAsiaTheme="minorEastAsia" w:hAnsi="Lato Light" w:cs="Times New Roman"/>
          <w:color w:val="000000" w:themeColor="text1"/>
          <w:sz w:val="22"/>
          <w:szCs w:val="22"/>
          <w:lang w:val="en-GB" w:bidi="en-US"/>
        </w:rPr>
      </w:pPr>
    </w:p>
    <w:p w14:paraId="430F0228" w14:textId="77777777" w:rsidR="0017145A" w:rsidRPr="00BC1F27" w:rsidRDefault="0017145A" w:rsidP="0017145A">
      <w:pPr>
        <w:pStyle w:val="Body"/>
        <w:jc w:val="both"/>
        <w:rPr>
          <w:rStyle w:val="None"/>
          <w:rFonts w:ascii="Lato Light" w:eastAsia="Lato Light" w:hAnsi="Lato Light" w:cs="Lato Light"/>
          <w:b/>
          <w:bCs/>
          <w:lang w:val="en-GB"/>
        </w:rPr>
      </w:pPr>
      <w:r w:rsidRPr="00BC1F27">
        <w:rPr>
          <w:rStyle w:val="None"/>
          <w:rFonts w:ascii="Lato Light" w:eastAsia="Lato Light" w:hAnsi="Lato Light" w:cs="Lato Light"/>
          <w:b/>
          <w:bCs/>
          <w:lang w:val="en-GB"/>
        </w:rPr>
        <w:t>About the Global Initiative Against Transnational Organized Crime</w:t>
      </w:r>
    </w:p>
    <w:p w14:paraId="31D2996A" w14:textId="77777777" w:rsidR="0017145A" w:rsidRPr="00BC1F27" w:rsidRDefault="0017145A" w:rsidP="0017145A">
      <w:pPr>
        <w:pStyle w:val="Body"/>
        <w:jc w:val="both"/>
        <w:rPr>
          <w:rStyle w:val="None"/>
          <w:rFonts w:ascii="Lato Light" w:eastAsia="Lato Light" w:hAnsi="Lato Light" w:cs="Lato Light"/>
          <w:lang w:val="en-GB"/>
        </w:rPr>
      </w:pPr>
      <w:r w:rsidRPr="00BC1F27">
        <w:rPr>
          <w:rStyle w:val="None"/>
          <w:rFonts w:ascii="Lato Light" w:eastAsia="Lato Light" w:hAnsi="Lato Light" w:cs="Lato Light"/>
          <w:lang w:val="en-GB"/>
        </w:rPr>
        <w:t xml:space="preserve">The GI-TOC is a non-profit international organization comprising a network of over 600 independent global and regional experts. The GI-TOC seeks to open new lines of analysis to provide creative solutions to the challenges of organized crime, and to serve as an exchange and collaboration platform among governments, civil society, scholars, the private sector and other actors. Founded in 2013 and headquartered in Geneva, the GI-TOC has representation on every continent (more information </w:t>
      </w:r>
      <w:hyperlink r:id="rId8" w:history="1">
        <w:r w:rsidRPr="00BC1F27">
          <w:rPr>
            <w:rStyle w:val="Hyperlink"/>
            <w:rFonts w:ascii="Lato Light" w:eastAsia="Lato Light" w:hAnsi="Lato Light" w:cs="Lato Light"/>
            <w:color w:val="478CBD" w:themeColor="accent2"/>
            <w:u w:val="none"/>
            <w:lang w:val="en-GB"/>
          </w:rPr>
          <w:t>here</w:t>
        </w:r>
      </w:hyperlink>
      <w:r w:rsidRPr="00BC1F27">
        <w:rPr>
          <w:rStyle w:val="Hyperlink"/>
          <w:rFonts w:ascii="Lato Light" w:eastAsia="Lato Light" w:hAnsi="Lato Light" w:cs="Lato Light"/>
          <w:color w:val="000000" w:themeColor="text1"/>
          <w:u w:val="none"/>
          <w:lang w:val="en-GB"/>
        </w:rPr>
        <w:t>).</w:t>
      </w:r>
      <w:r w:rsidRPr="00BC1F27">
        <w:rPr>
          <w:rStyle w:val="None"/>
          <w:rFonts w:ascii="Lato Light" w:eastAsia="Lato Light" w:hAnsi="Lato Light" w:cs="Lato Light"/>
          <w:color w:val="000000" w:themeColor="text1"/>
          <w:lang w:val="en-GB"/>
        </w:rPr>
        <w:t xml:space="preserve"> </w:t>
      </w:r>
    </w:p>
    <w:p w14:paraId="483B4FA2" w14:textId="77777777" w:rsidR="008556A9" w:rsidRPr="00BC1F27" w:rsidRDefault="008556A9" w:rsidP="00867357">
      <w:pPr>
        <w:spacing w:line="276" w:lineRule="auto"/>
        <w:jc w:val="both"/>
        <w:rPr>
          <w:rFonts w:ascii="Lato Light" w:eastAsiaTheme="minorEastAsia" w:hAnsi="Lato Light" w:cs="Times New Roman"/>
          <w:color w:val="000000" w:themeColor="text1"/>
          <w:sz w:val="22"/>
          <w:szCs w:val="22"/>
          <w:lang w:val="en-GB" w:bidi="en-US"/>
        </w:rPr>
      </w:pPr>
    </w:p>
    <w:p w14:paraId="0256286E" w14:textId="1D9F92C4" w:rsidR="0017145A" w:rsidRPr="00076611" w:rsidRDefault="0017145A" w:rsidP="00385A81">
      <w:pPr>
        <w:spacing w:line="276" w:lineRule="auto"/>
        <w:jc w:val="both"/>
        <w:rPr>
          <w:rFonts w:ascii="Lato Light" w:eastAsiaTheme="minorEastAsia" w:hAnsi="Lato Light" w:cs="Times New Roman"/>
          <w:b/>
          <w:bCs/>
          <w:color w:val="000000" w:themeColor="text1"/>
          <w:sz w:val="22"/>
          <w:szCs w:val="22"/>
          <w:lang w:val="en-GB" w:bidi="en-US"/>
        </w:rPr>
      </w:pPr>
      <w:r w:rsidRPr="00076611">
        <w:rPr>
          <w:rFonts w:ascii="Lato Light" w:eastAsiaTheme="minorEastAsia" w:hAnsi="Lato Light" w:cs="Times New Roman"/>
          <w:b/>
          <w:bCs/>
          <w:color w:val="000000" w:themeColor="text1"/>
          <w:sz w:val="22"/>
          <w:szCs w:val="22"/>
          <w:lang w:val="en-GB" w:bidi="en-US"/>
        </w:rPr>
        <w:t>About</w:t>
      </w:r>
      <w:r w:rsidR="00385A81" w:rsidRPr="00076611">
        <w:rPr>
          <w:rFonts w:ascii="Lato Light" w:eastAsiaTheme="minorEastAsia" w:hAnsi="Lato Light" w:cs="Times New Roman"/>
          <w:b/>
          <w:bCs/>
          <w:color w:val="000000" w:themeColor="text1"/>
          <w:sz w:val="22"/>
          <w:szCs w:val="22"/>
          <w:lang w:val="en-GB" w:bidi="en-US"/>
        </w:rPr>
        <w:t xml:space="preserve"> GI-TOC Latin</w:t>
      </w:r>
      <w:r w:rsidRPr="00076611">
        <w:rPr>
          <w:rFonts w:ascii="Lato Light" w:eastAsiaTheme="minorEastAsia" w:hAnsi="Lato Light" w:cs="Times New Roman"/>
          <w:b/>
          <w:bCs/>
          <w:color w:val="000000" w:themeColor="text1"/>
          <w:sz w:val="22"/>
          <w:szCs w:val="22"/>
          <w:lang w:val="en-GB" w:bidi="en-US"/>
        </w:rPr>
        <w:t xml:space="preserve"> A</w:t>
      </w:r>
      <w:r w:rsidR="00385A81" w:rsidRPr="00076611">
        <w:rPr>
          <w:rFonts w:ascii="Lato Light" w:eastAsiaTheme="minorEastAsia" w:hAnsi="Lato Light" w:cs="Times New Roman"/>
          <w:b/>
          <w:bCs/>
          <w:color w:val="000000" w:themeColor="text1"/>
          <w:sz w:val="22"/>
          <w:szCs w:val="22"/>
          <w:lang w:val="en-GB" w:bidi="en-US"/>
        </w:rPr>
        <w:t>m</w:t>
      </w:r>
      <w:r w:rsidRPr="00076611">
        <w:rPr>
          <w:rFonts w:ascii="Lato Light" w:eastAsiaTheme="minorEastAsia" w:hAnsi="Lato Light" w:cs="Times New Roman"/>
          <w:b/>
          <w:bCs/>
          <w:color w:val="000000" w:themeColor="text1"/>
          <w:sz w:val="22"/>
          <w:szCs w:val="22"/>
          <w:lang w:val="en-GB" w:bidi="en-US"/>
        </w:rPr>
        <w:t>e</w:t>
      </w:r>
      <w:r w:rsidR="00385A81" w:rsidRPr="00076611">
        <w:rPr>
          <w:rFonts w:ascii="Lato Light" w:eastAsiaTheme="minorEastAsia" w:hAnsi="Lato Light" w:cs="Times New Roman"/>
          <w:b/>
          <w:bCs/>
          <w:color w:val="000000" w:themeColor="text1"/>
          <w:sz w:val="22"/>
          <w:szCs w:val="22"/>
          <w:lang w:val="en-GB" w:bidi="en-US"/>
        </w:rPr>
        <w:t>rica</w:t>
      </w:r>
    </w:p>
    <w:p w14:paraId="0CCE93D1" w14:textId="10F5EF6C" w:rsidR="0017145A" w:rsidRPr="00076611" w:rsidRDefault="0017145A" w:rsidP="00385A81">
      <w:pPr>
        <w:spacing w:line="276" w:lineRule="auto"/>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lastRenderedPageBreak/>
        <w:t>The foundation for the GI-TOC</w:t>
      </w:r>
      <w:r w:rsidR="008758BE">
        <w:rPr>
          <w:rFonts w:ascii="Lato Light" w:eastAsiaTheme="minorEastAsia" w:hAnsi="Lato Light" w:cs="Times New Roman"/>
          <w:color w:val="000000" w:themeColor="text1"/>
          <w:sz w:val="22"/>
          <w:szCs w:val="22"/>
          <w:lang w:val="en-GB" w:bidi="en-US"/>
        </w:rPr>
        <w:t>’s</w:t>
      </w:r>
      <w:r w:rsidRPr="00076611">
        <w:rPr>
          <w:rFonts w:ascii="Lato Light" w:eastAsiaTheme="minorEastAsia" w:hAnsi="Lato Light" w:cs="Times New Roman"/>
          <w:color w:val="000000" w:themeColor="text1"/>
          <w:sz w:val="22"/>
          <w:szCs w:val="22"/>
          <w:lang w:val="en-GB" w:bidi="en-US"/>
        </w:rPr>
        <w:t xml:space="preserve"> work in </w:t>
      </w:r>
      <w:r w:rsidR="008758BE">
        <w:rPr>
          <w:rFonts w:ascii="Lato Light" w:eastAsiaTheme="minorEastAsia" w:hAnsi="Lato Light" w:cs="Times New Roman"/>
          <w:color w:val="000000" w:themeColor="text1"/>
          <w:sz w:val="22"/>
          <w:szCs w:val="22"/>
          <w:lang w:val="en-GB" w:bidi="en-US"/>
        </w:rPr>
        <w:t>Latin America</w:t>
      </w:r>
      <w:r w:rsidRPr="00076611">
        <w:rPr>
          <w:rFonts w:ascii="Lato Light" w:eastAsiaTheme="minorEastAsia" w:hAnsi="Lato Light" w:cs="Times New Roman"/>
          <w:color w:val="000000" w:themeColor="text1"/>
          <w:sz w:val="22"/>
          <w:szCs w:val="22"/>
          <w:lang w:val="en-GB" w:bidi="en-US"/>
        </w:rPr>
        <w:t xml:space="preserve"> began in 2017 with the launch of the #GIResilience Project in Mexico, a pilot initiative to document community responses to organized crime and boost local resilience to it. </w:t>
      </w:r>
      <w:r w:rsidR="00714AB1">
        <w:rPr>
          <w:rFonts w:ascii="Lato Light" w:eastAsiaTheme="minorEastAsia" w:hAnsi="Lato Light" w:cs="Times New Roman"/>
          <w:color w:val="000000" w:themeColor="text1"/>
          <w:sz w:val="22"/>
          <w:szCs w:val="22"/>
          <w:lang w:val="en-GB" w:bidi="en-US"/>
        </w:rPr>
        <w:t>In</w:t>
      </w:r>
      <w:r w:rsidR="00714AB1" w:rsidRPr="00076611">
        <w:rPr>
          <w:rFonts w:ascii="Lato Light" w:eastAsiaTheme="minorEastAsia" w:hAnsi="Lato Light" w:cs="Times New Roman"/>
          <w:color w:val="000000" w:themeColor="text1"/>
          <w:sz w:val="22"/>
          <w:szCs w:val="22"/>
          <w:lang w:val="en-GB" w:bidi="en-US"/>
        </w:rPr>
        <w:t xml:space="preserve"> </w:t>
      </w:r>
      <w:r w:rsidRPr="00076611">
        <w:rPr>
          <w:rFonts w:ascii="Lato Light" w:eastAsiaTheme="minorEastAsia" w:hAnsi="Lato Light" w:cs="Times New Roman"/>
          <w:color w:val="000000" w:themeColor="text1"/>
          <w:sz w:val="22"/>
          <w:szCs w:val="22"/>
          <w:lang w:val="en-GB" w:bidi="en-US"/>
        </w:rPr>
        <w:t xml:space="preserve">2018, our work expanded to Guatemala, El Salvador, Honduras, Costa Rica and Panama to understand extortion, build local capacities against it, and work on innovative approaches to prevent and control it. </w:t>
      </w:r>
      <w:r w:rsidR="008758BE">
        <w:rPr>
          <w:rFonts w:ascii="Lato Light" w:eastAsiaTheme="minorEastAsia" w:hAnsi="Lato Light" w:cs="Times New Roman"/>
          <w:color w:val="000000" w:themeColor="text1"/>
          <w:sz w:val="22"/>
          <w:szCs w:val="22"/>
          <w:lang w:val="en-GB" w:bidi="en-US"/>
        </w:rPr>
        <w:t xml:space="preserve">The </w:t>
      </w:r>
      <w:r w:rsidR="00B137CF" w:rsidRPr="00076611">
        <w:rPr>
          <w:rFonts w:ascii="Lato Light" w:eastAsiaTheme="minorEastAsia" w:hAnsi="Lato Light" w:cs="Times New Roman"/>
          <w:color w:val="000000" w:themeColor="text1"/>
          <w:sz w:val="22"/>
          <w:szCs w:val="22"/>
          <w:lang w:val="en-GB" w:bidi="en-US"/>
        </w:rPr>
        <w:t xml:space="preserve">GI-TOC's </w:t>
      </w:r>
      <w:r w:rsidR="008758BE">
        <w:rPr>
          <w:rFonts w:ascii="Lato Light" w:eastAsiaTheme="minorEastAsia" w:hAnsi="Lato Light" w:cs="Times New Roman"/>
          <w:color w:val="000000" w:themeColor="text1"/>
          <w:sz w:val="22"/>
          <w:szCs w:val="22"/>
          <w:lang w:val="en-GB" w:bidi="en-US"/>
        </w:rPr>
        <w:t>work</w:t>
      </w:r>
      <w:r w:rsidR="008758BE" w:rsidRPr="00076611">
        <w:rPr>
          <w:rFonts w:ascii="Lato Light" w:eastAsiaTheme="minorEastAsia" w:hAnsi="Lato Light" w:cs="Times New Roman"/>
          <w:color w:val="000000" w:themeColor="text1"/>
          <w:sz w:val="22"/>
          <w:szCs w:val="22"/>
          <w:lang w:val="en-GB" w:bidi="en-US"/>
        </w:rPr>
        <w:t xml:space="preserve"> </w:t>
      </w:r>
      <w:r w:rsidR="00B137CF" w:rsidRPr="00076611">
        <w:rPr>
          <w:rFonts w:ascii="Lato Light" w:eastAsiaTheme="minorEastAsia" w:hAnsi="Lato Light" w:cs="Times New Roman"/>
          <w:color w:val="000000" w:themeColor="text1"/>
          <w:sz w:val="22"/>
          <w:szCs w:val="22"/>
          <w:lang w:val="en-GB" w:bidi="en-US"/>
        </w:rPr>
        <w:t xml:space="preserve">in Latin America </w:t>
      </w:r>
      <w:r w:rsidR="008758BE">
        <w:rPr>
          <w:rFonts w:ascii="Lato Light" w:eastAsiaTheme="minorEastAsia" w:hAnsi="Lato Light" w:cs="Times New Roman"/>
          <w:color w:val="000000" w:themeColor="text1"/>
          <w:sz w:val="22"/>
          <w:szCs w:val="22"/>
          <w:lang w:val="en-GB" w:bidi="en-US"/>
        </w:rPr>
        <w:t>aims</w:t>
      </w:r>
      <w:r w:rsidR="008758BE" w:rsidRPr="00076611">
        <w:rPr>
          <w:rFonts w:ascii="Lato Light" w:eastAsiaTheme="minorEastAsia" w:hAnsi="Lato Light" w:cs="Times New Roman"/>
          <w:color w:val="000000" w:themeColor="text1"/>
          <w:sz w:val="22"/>
          <w:szCs w:val="22"/>
          <w:lang w:val="en-GB" w:bidi="en-US"/>
        </w:rPr>
        <w:t xml:space="preserve"> </w:t>
      </w:r>
      <w:r w:rsidR="00B137CF" w:rsidRPr="00076611">
        <w:rPr>
          <w:rFonts w:ascii="Lato Light" w:eastAsiaTheme="minorEastAsia" w:hAnsi="Lato Light" w:cs="Times New Roman"/>
          <w:color w:val="000000" w:themeColor="text1"/>
          <w:sz w:val="22"/>
          <w:szCs w:val="22"/>
          <w:lang w:val="en-GB" w:bidi="en-US"/>
        </w:rPr>
        <w:t xml:space="preserve">to advance policies that counter organized crime and build community resilience through a human rights-based approach. </w:t>
      </w:r>
      <w:r w:rsidRPr="00076611">
        <w:rPr>
          <w:rFonts w:ascii="Lato Light" w:eastAsiaTheme="minorEastAsia" w:hAnsi="Lato Light" w:cs="Times New Roman"/>
          <w:color w:val="000000" w:themeColor="text1"/>
          <w:sz w:val="22"/>
          <w:szCs w:val="22"/>
          <w:lang w:val="en-GB" w:bidi="en-US"/>
        </w:rPr>
        <w:t>Additionally, through the Resilience Fund, our organization has supported crime prevention projects and community resilience initiatives with grassroots organizations and community members.</w:t>
      </w:r>
    </w:p>
    <w:p w14:paraId="6E87CF01" w14:textId="6B1D585D" w:rsidR="00B137CF" w:rsidRPr="00076611" w:rsidRDefault="00B137CF" w:rsidP="00385A81">
      <w:pPr>
        <w:spacing w:line="276" w:lineRule="auto"/>
        <w:jc w:val="both"/>
        <w:rPr>
          <w:rFonts w:ascii="Lato Light" w:eastAsiaTheme="minorEastAsia" w:hAnsi="Lato Light" w:cs="Times New Roman"/>
          <w:color w:val="000000" w:themeColor="text1"/>
          <w:sz w:val="22"/>
          <w:szCs w:val="22"/>
          <w:lang w:val="en-GB" w:bidi="en-US"/>
        </w:rPr>
      </w:pPr>
    </w:p>
    <w:p w14:paraId="5FD3E37D" w14:textId="41C007EE" w:rsidR="00B137CF" w:rsidRPr="00076611" w:rsidRDefault="00B137CF" w:rsidP="00385A81">
      <w:pPr>
        <w:spacing w:line="276" w:lineRule="auto"/>
        <w:jc w:val="both"/>
        <w:rPr>
          <w:rFonts w:ascii="Lato Light" w:eastAsiaTheme="minorEastAsia" w:hAnsi="Lato Light" w:cs="Times New Roman"/>
          <w:color w:val="000000" w:themeColor="text1"/>
          <w:sz w:val="22"/>
          <w:szCs w:val="22"/>
          <w:lang w:val="en-GB" w:bidi="en-US"/>
        </w:rPr>
      </w:pPr>
      <w:r w:rsidRPr="00076611">
        <w:rPr>
          <w:rFonts w:ascii="Lato Light" w:eastAsiaTheme="minorEastAsia" w:hAnsi="Lato Light" w:cs="Times New Roman"/>
          <w:color w:val="000000" w:themeColor="text1"/>
          <w:sz w:val="22"/>
          <w:szCs w:val="22"/>
          <w:lang w:val="en-GB" w:bidi="en-US"/>
        </w:rPr>
        <w:t xml:space="preserve">Today, </w:t>
      </w:r>
      <w:r w:rsidR="008758BE">
        <w:rPr>
          <w:rFonts w:ascii="Lato Light" w:eastAsiaTheme="minorEastAsia" w:hAnsi="Lato Light" w:cs="Times New Roman"/>
          <w:color w:val="000000" w:themeColor="text1"/>
          <w:sz w:val="22"/>
          <w:szCs w:val="22"/>
          <w:lang w:val="en-GB" w:bidi="en-US"/>
        </w:rPr>
        <w:t xml:space="preserve">the </w:t>
      </w:r>
      <w:r w:rsidRPr="00076611">
        <w:rPr>
          <w:rFonts w:ascii="Lato Light" w:eastAsiaTheme="minorEastAsia" w:hAnsi="Lato Light" w:cs="Times New Roman"/>
          <w:color w:val="000000" w:themeColor="text1"/>
          <w:sz w:val="22"/>
          <w:szCs w:val="22"/>
          <w:lang w:val="en-GB" w:bidi="en-US"/>
        </w:rPr>
        <w:t xml:space="preserve">GI-TOC’s presence in the region covers 11 countries: Mexico, Guatemala, Honduras, Haiti, Colombia, Venezuela, Ecuador, Peru, Bolivia, Brazil and Paraguay (more information </w:t>
      </w:r>
      <w:hyperlink r:id="rId9" w:history="1">
        <w:r w:rsidRPr="00076611">
          <w:rPr>
            <w:rStyle w:val="Hyperlink"/>
            <w:rFonts w:ascii="Lato Light" w:eastAsiaTheme="minorEastAsia" w:hAnsi="Lato Light" w:cs="Times New Roman"/>
            <w:sz w:val="22"/>
            <w:szCs w:val="22"/>
            <w:u w:val="none"/>
            <w:lang w:val="en-GB" w:bidi="en-US"/>
          </w:rPr>
          <w:t>here</w:t>
        </w:r>
      </w:hyperlink>
      <w:r w:rsidRPr="00076611">
        <w:rPr>
          <w:rFonts w:ascii="Lato Light" w:eastAsiaTheme="minorEastAsia" w:hAnsi="Lato Light" w:cs="Times New Roman"/>
          <w:color w:val="000000" w:themeColor="text1"/>
          <w:sz w:val="22"/>
          <w:szCs w:val="22"/>
          <w:lang w:val="en-GB" w:bidi="en-US"/>
        </w:rPr>
        <w:t>).</w:t>
      </w:r>
    </w:p>
    <w:p w14:paraId="41E590F6" w14:textId="77777777" w:rsidR="00385A81" w:rsidRPr="00076611" w:rsidRDefault="00385A81" w:rsidP="00385A81">
      <w:pPr>
        <w:spacing w:line="276" w:lineRule="auto"/>
        <w:jc w:val="both"/>
        <w:rPr>
          <w:rFonts w:ascii="Lato Light" w:eastAsiaTheme="minorEastAsia" w:hAnsi="Lato Light" w:cs="Times New Roman"/>
          <w:color w:val="000000" w:themeColor="text1"/>
          <w:sz w:val="22"/>
          <w:szCs w:val="22"/>
          <w:lang w:val="en-GB" w:bidi="en-US"/>
        </w:rPr>
      </w:pPr>
    </w:p>
    <w:p w14:paraId="7F9825A3" w14:textId="77777777" w:rsidR="00385A81" w:rsidRPr="00076611" w:rsidRDefault="00385A81" w:rsidP="00385A81">
      <w:pPr>
        <w:spacing w:line="276" w:lineRule="auto"/>
        <w:jc w:val="both"/>
        <w:rPr>
          <w:rFonts w:ascii="Lato Light" w:eastAsiaTheme="minorEastAsia" w:hAnsi="Lato Light" w:cs="Times New Roman"/>
          <w:color w:val="000000" w:themeColor="text1"/>
          <w:sz w:val="22"/>
          <w:szCs w:val="22"/>
          <w:lang w:val="en-GB" w:bidi="en-US"/>
        </w:rPr>
      </w:pPr>
    </w:p>
    <w:p w14:paraId="210F718E" w14:textId="25C790BE" w:rsidR="00112CDB" w:rsidRPr="00076611" w:rsidRDefault="00112CDB" w:rsidP="00867357">
      <w:pPr>
        <w:spacing w:line="276" w:lineRule="auto"/>
        <w:jc w:val="both"/>
        <w:rPr>
          <w:rFonts w:ascii="Lato Light" w:eastAsiaTheme="minorEastAsia" w:hAnsi="Lato Light" w:cs="Times New Roman"/>
          <w:color w:val="000000" w:themeColor="text1"/>
          <w:sz w:val="22"/>
          <w:szCs w:val="22"/>
          <w:lang w:val="en-GB" w:bidi="en-US"/>
        </w:rPr>
      </w:pPr>
    </w:p>
    <w:sectPr w:rsidR="00112CDB" w:rsidRPr="00076611" w:rsidSect="00724FCE">
      <w:headerReference w:type="even" r:id="rId10"/>
      <w:headerReference w:type="default" r:id="rId11"/>
      <w:footerReference w:type="even" r:id="rId12"/>
      <w:footerReference w:type="default" r:id="rId13"/>
      <w:headerReference w:type="first" r:id="rId14"/>
      <w:footerReference w:type="first" r:id="rId15"/>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05B6" w14:textId="77777777" w:rsidR="00AB7D9F" w:rsidRDefault="00AB7D9F" w:rsidP="009D3987">
      <w:r>
        <w:separator/>
      </w:r>
    </w:p>
    <w:p w14:paraId="69660689" w14:textId="77777777" w:rsidR="00AB7D9F" w:rsidRDefault="00AB7D9F" w:rsidP="009D3987"/>
    <w:p w14:paraId="0A159382" w14:textId="77777777" w:rsidR="00AB7D9F" w:rsidRDefault="00AB7D9F"/>
    <w:p w14:paraId="78C89E9E" w14:textId="77777777" w:rsidR="00AB7D9F" w:rsidRDefault="00AB7D9F"/>
  </w:endnote>
  <w:endnote w:type="continuationSeparator" w:id="0">
    <w:p w14:paraId="39DF3444" w14:textId="77777777" w:rsidR="00AB7D9F" w:rsidRDefault="00AB7D9F" w:rsidP="009D3987">
      <w:r>
        <w:continuationSeparator/>
      </w:r>
    </w:p>
    <w:p w14:paraId="42E4F01E" w14:textId="77777777" w:rsidR="00AB7D9F" w:rsidRDefault="00AB7D9F" w:rsidP="009D3987"/>
    <w:p w14:paraId="63DC7973" w14:textId="77777777" w:rsidR="00AB7D9F" w:rsidRDefault="00AB7D9F"/>
    <w:p w14:paraId="1C2C26B8" w14:textId="77777777" w:rsidR="00AB7D9F" w:rsidRDefault="00AB7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w:panose1 w:val="020F0502020204030203"/>
    <w:charset w:val="4D"/>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panose1 w:val="020F0A02020204030203"/>
    <w:charset w:val="4D"/>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Heavy">
    <w:altName w:val="Calibri"/>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Lato Light">
    <w:altName w:val="Calibri"/>
    <w:panose1 w:val="020F0302020204030203"/>
    <w:charset w:val="4D"/>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Content>
      <w:p w14:paraId="2C22C235"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8130B6" w14:textId="77777777" w:rsidR="00D12F0B" w:rsidRDefault="00D12F0B" w:rsidP="009D3987">
    <w:pPr>
      <w:pStyle w:val="Footer"/>
    </w:pPr>
  </w:p>
  <w:p w14:paraId="13369E92" w14:textId="77777777" w:rsidR="006329B7" w:rsidRDefault="006329B7" w:rsidP="009D3987"/>
  <w:p w14:paraId="316E0275" w14:textId="77777777" w:rsidR="00126916" w:rsidRDefault="00126916"/>
  <w:p w14:paraId="64611DEA"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Content>
      <w:p w14:paraId="416F75AC"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6C021DB9"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3BE5A8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18A3D7BE"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C5E1" w14:textId="77777777" w:rsidR="00AB7D9F" w:rsidRPr="00D92B41" w:rsidRDefault="00AB7D9F">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268FFA4E" w14:textId="77777777" w:rsidR="00AB7D9F" w:rsidRDefault="00AB7D9F">
      <w:r>
        <w:continuationSeparator/>
      </w:r>
    </w:p>
  </w:footnote>
  <w:footnote w:type="continuationNotice" w:id="1">
    <w:p w14:paraId="2B1215D4" w14:textId="77777777" w:rsidR="00AB7D9F" w:rsidRDefault="00AB7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8C75" w14:textId="77777777" w:rsidR="00B70605" w:rsidRDefault="00AB7D9F" w:rsidP="009D3987">
    <w:pPr>
      <w:pStyle w:val="Header"/>
    </w:pPr>
    <w:r>
      <w:rPr>
        <w:noProof/>
      </w:rPr>
      <w:pict w14:anchorId="2F192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6E62A7D" w14:textId="77777777" w:rsidR="006329B7" w:rsidRDefault="006329B7" w:rsidP="009D3987"/>
  <w:p w14:paraId="66F8C9E9" w14:textId="77777777" w:rsidR="00126916" w:rsidRDefault="00126916"/>
  <w:p w14:paraId="7166DAF0"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ABD5" w14:textId="2BADD756" w:rsidR="00126916" w:rsidRPr="008B6DB6" w:rsidRDefault="00DD69B8" w:rsidP="002C6D57">
    <w:pPr>
      <w:pStyle w:val="Header"/>
    </w:pPr>
    <w:r>
      <w:rPr>
        <w:noProof/>
        <w:lang w:val="pt-BR" w:eastAsia="pt-BR"/>
      </w:rPr>
      <mc:AlternateContent>
        <mc:Choice Requires="wps">
          <w:drawing>
            <wp:anchor distT="0" distB="0" distL="114300" distR="114300" simplePos="0" relativeHeight="251658752" behindDoc="0" locked="0" layoutInCell="1" allowOverlap="1" wp14:anchorId="05891785" wp14:editId="6485437D">
              <wp:simplePos x="0" y="0"/>
              <wp:positionH relativeFrom="margin">
                <wp:posOffset>4402551</wp:posOffset>
              </wp:positionH>
              <wp:positionV relativeFrom="paragraph">
                <wp:posOffset>-673244</wp:posOffset>
              </wp:positionV>
              <wp:extent cx="1991360" cy="508959"/>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08959"/>
                      </a:xfrm>
                      <a:prstGeom prst="rect">
                        <a:avLst/>
                      </a:prstGeom>
                      <a:noFill/>
                      <a:ln w="6350">
                        <a:noFill/>
                      </a:ln>
                    </wps:spPr>
                    <wps:txbx>
                      <w:txbxContent>
                        <w:p w14:paraId="65D807DF"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2BB2F17F" w14:textId="77777777" w:rsidR="006B0D31" w:rsidRPr="00C31A8C" w:rsidRDefault="006B0D31" w:rsidP="006B0D31">
                          <w:pPr>
                            <w:jc w:val="right"/>
                            <w:rPr>
                              <w:b/>
                              <w:bCs/>
                              <w:color w:val="48385C"/>
                              <w:sz w:val="18"/>
                              <w:szCs w:val="18"/>
                            </w:rPr>
                          </w:pPr>
                        </w:p>
                        <w:p w14:paraId="0AE755CE"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891785" id="_x0000_t202" coordsize="21600,21600" o:spt="202" path="m,l,21600r21600,l21600,xe">
              <v:stroke joinstyle="miter"/>
              <v:path gradientshapeok="t" o:connecttype="rect"/>
            </v:shapetype>
            <v:shape id="Text Box 37" o:spid="_x0000_s1026" type="#_x0000_t202" style="position:absolute;margin-left:346.65pt;margin-top:-53pt;width:156.8pt;height:40.1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" filled="f" stroked="f" strokeweight=".5pt">
              <v:textbox>
                <w:txbxContent>
                  <w:p w14:paraId="65D807DF"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2BB2F17F" w14:textId="77777777" w:rsidR="006B0D31" w:rsidRPr="00C31A8C" w:rsidRDefault="006B0D31" w:rsidP="006B0D31">
                    <w:pPr>
                      <w:jc w:val="right"/>
                      <w:rPr>
                        <w:b/>
                        <w:bCs/>
                        <w:color w:val="48385C"/>
                        <w:sz w:val="18"/>
                        <w:szCs w:val="18"/>
                      </w:rPr>
                    </w:pPr>
                  </w:p>
                  <w:p w14:paraId="0AE755CE"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r w:rsidR="00287EA3" w:rsidRPr="009344A9">
      <w:rPr>
        <w:noProof/>
        <w:lang w:val="pt-BR" w:eastAsia="pt-BR"/>
      </w:rPr>
      <w:drawing>
        <wp:anchor distT="0" distB="0" distL="114300" distR="114300" simplePos="0" relativeHeight="251657728" behindDoc="1" locked="0" layoutInCell="1" allowOverlap="1" wp14:anchorId="2485DA2F" wp14:editId="64DF88DC">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3C43EA23"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2372"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02DDA834" wp14:editId="0C8A7549">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36C2334F" wp14:editId="53373A9A">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349445E7" w14:textId="77777777" w:rsidR="00C31A8C" w:rsidRDefault="00C31A8C" w:rsidP="00C31A8C">
                          <w:pPr>
                            <w:jc w:val="right"/>
                            <w:rPr>
                              <w:color w:val="48385C"/>
                              <w:sz w:val="18"/>
                              <w:szCs w:val="18"/>
                            </w:rPr>
                          </w:pPr>
                          <w:r w:rsidRPr="00C31A8C">
                            <w:rPr>
                              <w:color w:val="48385C"/>
                              <w:sz w:val="18"/>
                              <w:szCs w:val="18"/>
                            </w:rPr>
                            <w:t>secretariat@globalinitiative.net</w:t>
                          </w:r>
                        </w:p>
                        <w:p w14:paraId="374A725B"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C2334F"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" filled="f" stroked="f" strokeweight=".5pt">
              <v:textbox>
                <w:txbxContent>
                  <w:p w14:paraId="349445E7" w14:textId="77777777" w:rsidR="00C31A8C" w:rsidRDefault="00C31A8C" w:rsidP="00C31A8C">
                    <w:pPr>
                      <w:jc w:val="right"/>
                      <w:rPr>
                        <w:color w:val="48385C"/>
                        <w:sz w:val="18"/>
                        <w:szCs w:val="18"/>
                      </w:rPr>
                    </w:pPr>
                    <w:r w:rsidRPr="00C31A8C">
                      <w:rPr>
                        <w:color w:val="48385C"/>
                        <w:sz w:val="18"/>
                        <w:szCs w:val="18"/>
                      </w:rPr>
                      <w:t>secretariat@globalinitiative.net</w:t>
                    </w:r>
                  </w:p>
                  <w:p w14:paraId="374A725B"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BD9"/>
    <w:multiLevelType w:val="hybridMultilevel"/>
    <w:tmpl w:val="DC82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1E49FB"/>
    <w:multiLevelType w:val="hybridMultilevel"/>
    <w:tmpl w:val="BDC25A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532498"/>
    <w:multiLevelType w:val="hybridMultilevel"/>
    <w:tmpl w:val="0A56DF46"/>
    <w:lvl w:ilvl="0" w:tplc="08090001">
      <w:start w:val="1"/>
      <w:numFmt w:val="bullet"/>
      <w:lvlText w:val=""/>
      <w:lvlJc w:val="left"/>
      <w:pPr>
        <w:ind w:left="720" w:hanging="360"/>
      </w:pPr>
      <w:rPr>
        <w:rFonts w:ascii="Symbol" w:hAnsi="Symbo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65254A"/>
    <w:multiLevelType w:val="hybridMultilevel"/>
    <w:tmpl w:val="CB588236"/>
    <w:lvl w:ilvl="0" w:tplc="C7103F6C">
      <w:start w:val="1"/>
      <w:numFmt w:val="bullet"/>
      <w:pStyle w:val="6BulletList"/>
      <w:lvlText w:val=""/>
      <w:lvlJc w:val="left"/>
      <w:pPr>
        <w:ind w:left="360" w:hanging="360"/>
      </w:pPr>
      <w:rPr>
        <w:rFonts w:ascii="Symbol" w:hAnsi="Symbol" w:hint="default"/>
        <w:color w:val="B1A994"/>
      </w:rPr>
    </w:lvl>
    <w:lvl w:ilvl="1" w:tplc="040A0013">
      <w:start w:val="1"/>
      <w:numFmt w:val="upperRoman"/>
      <w:lvlText w:val="%2."/>
      <w:lvlJc w:val="right"/>
      <w:pPr>
        <w:ind w:left="1800" w:hanging="360"/>
      </w:pPr>
      <w:rPr>
        <w:rFonts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588E04D7"/>
    <w:multiLevelType w:val="hybridMultilevel"/>
    <w:tmpl w:val="1A64F2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2972FD"/>
    <w:multiLevelType w:val="hybridMultilevel"/>
    <w:tmpl w:val="48B84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44571"/>
    <w:multiLevelType w:val="multilevel"/>
    <w:tmpl w:val="80FC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733164">
    <w:abstractNumId w:val="8"/>
  </w:num>
  <w:num w:numId="2" w16cid:durableId="439032478">
    <w:abstractNumId w:val="6"/>
  </w:num>
  <w:num w:numId="3" w16cid:durableId="2054574908">
    <w:abstractNumId w:val="3"/>
  </w:num>
  <w:num w:numId="4" w16cid:durableId="1066993217">
    <w:abstractNumId w:val="7"/>
  </w:num>
  <w:num w:numId="5" w16cid:durableId="1023869127">
    <w:abstractNumId w:val="4"/>
  </w:num>
  <w:num w:numId="6" w16cid:durableId="26561728">
    <w:abstractNumId w:val="0"/>
  </w:num>
  <w:num w:numId="7" w16cid:durableId="802500883">
    <w:abstractNumId w:val="5"/>
  </w:num>
  <w:num w:numId="8" w16cid:durableId="988512074">
    <w:abstractNumId w:val="1"/>
  </w:num>
  <w:num w:numId="9" w16cid:durableId="45865205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35"/>
    <w:rsid w:val="000058DC"/>
    <w:rsid w:val="0000671A"/>
    <w:rsid w:val="00006A88"/>
    <w:rsid w:val="00010028"/>
    <w:rsid w:val="000134A6"/>
    <w:rsid w:val="00015EF2"/>
    <w:rsid w:val="000344CA"/>
    <w:rsid w:val="00037A87"/>
    <w:rsid w:val="0004170D"/>
    <w:rsid w:val="00041837"/>
    <w:rsid w:val="00076611"/>
    <w:rsid w:val="00085B3C"/>
    <w:rsid w:val="00094BEB"/>
    <w:rsid w:val="000A0E31"/>
    <w:rsid w:val="000A23AD"/>
    <w:rsid w:val="000B3C19"/>
    <w:rsid w:val="000B6B97"/>
    <w:rsid w:val="000B6FC9"/>
    <w:rsid w:val="000C0168"/>
    <w:rsid w:val="000C1237"/>
    <w:rsid w:val="000D250C"/>
    <w:rsid w:val="000D59AE"/>
    <w:rsid w:val="000E0BB5"/>
    <w:rsid w:val="000E535E"/>
    <w:rsid w:val="000E551C"/>
    <w:rsid w:val="000F7573"/>
    <w:rsid w:val="0010155E"/>
    <w:rsid w:val="001033D5"/>
    <w:rsid w:val="00110DB1"/>
    <w:rsid w:val="00112CDB"/>
    <w:rsid w:val="00112E8C"/>
    <w:rsid w:val="00126916"/>
    <w:rsid w:val="001270F1"/>
    <w:rsid w:val="00152EC3"/>
    <w:rsid w:val="001579BD"/>
    <w:rsid w:val="0017145A"/>
    <w:rsid w:val="001735CE"/>
    <w:rsid w:val="00187079"/>
    <w:rsid w:val="001963EE"/>
    <w:rsid w:val="001A16A5"/>
    <w:rsid w:val="001B48A7"/>
    <w:rsid w:val="001C043B"/>
    <w:rsid w:val="001C0FB0"/>
    <w:rsid w:val="001D408F"/>
    <w:rsid w:val="001D6798"/>
    <w:rsid w:val="00206CC8"/>
    <w:rsid w:val="002157EC"/>
    <w:rsid w:val="00216B3F"/>
    <w:rsid w:val="00216C4A"/>
    <w:rsid w:val="00231109"/>
    <w:rsid w:val="0025144F"/>
    <w:rsid w:val="00265B98"/>
    <w:rsid w:val="00287EA3"/>
    <w:rsid w:val="002919D8"/>
    <w:rsid w:val="00293672"/>
    <w:rsid w:val="002A2EB4"/>
    <w:rsid w:val="002C6D57"/>
    <w:rsid w:val="002C77B8"/>
    <w:rsid w:val="002F57D8"/>
    <w:rsid w:val="002F591D"/>
    <w:rsid w:val="00310C76"/>
    <w:rsid w:val="00310DC9"/>
    <w:rsid w:val="00314C57"/>
    <w:rsid w:val="00322C1D"/>
    <w:rsid w:val="00332425"/>
    <w:rsid w:val="003400D6"/>
    <w:rsid w:val="00340280"/>
    <w:rsid w:val="00343249"/>
    <w:rsid w:val="00344464"/>
    <w:rsid w:val="00360A22"/>
    <w:rsid w:val="003804F9"/>
    <w:rsid w:val="00385A81"/>
    <w:rsid w:val="00390B7C"/>
    <w:rsid w:val="00391F2E"/>
    <w:rsid w:val="003A2D4A"/>
    <w:rsid w:val="003C1DA1"/>
    <w:rsid w:val="003C1FBE"/>
    <w:rsid w:val="003C7436"/>
    <w:rsid w:val="003D00F7"/>
    <w:rsid w:val="003D3506"/>
    <w:rsid w:val="003D5160"/>
    <w:rsid w:val="00403879"/>
    <w:rsid w:val="00405C63"/>
    <w:rsid w:val="00407BB9"/>
    <w:rsid w:val="00412CD6"/>
    <w:rsid w:val="004174D7"/>
    <w:rsid w:val="00420E30"/>
    <w:rsid w:val="00423F51"/>
    <w:rsid w:val="004317B1"/>
    <w:rsid w:val="00433FB1"/>
    <w:rsid w:val="00444EE1"/>
    <w:rsid w:val="00445869"/>
    <w:rsid w:val="00472380"/>
    <w:rsid w:val="00496DC2"/>
    <w:rsid w:val="004B2081"/>
    <w:rsid w:val="004C4F29"/>
    <w:rsid w:val="004C598D"/>
    <w:rsid w:val="004D3CEA"/>
    <w:rsid w:val="004E1F0E"/>
    <w:rsid w:val="004F0161"/>
    <w:rsid w:val="004F35B8"/>
    <w:rsid w:val="00501970"/>
    <w:rsid w:val="00502169"/>
    <w:rsid w:val="00511AFF"/>
    <w:rsid w:val="00513408"/>
    <w:rsid w:val="00516E93"/>
    <w:rsid w:val="00522922"/>
    <w:rsid w:val="0054050F"/>
    <w:rsid w:val="0054088F"/>
    <w:rsid w:val="00546978"/>
    <w:rsid w:val="005470D9"/>
    <w:rsid w:val="00555322"/>
    <w:rsid w:val="00576F69"/>
    <w:rsid w:val="00594C8F"/>
    <w:rsid w:val="005A259F"/>
    <w:rsid w:val="005A3EFC"/>
    <w:rsid w:val="005B3453"/>
    <w:rsid w:val="005C4E50"/>
    <w:rsid w:val="005C57D4"/>
    <w:rsid w:val="005F01A9"/>
    <w:rsid w:val="0060393E"/>
    <w:rsid w:val="00626851"/>
    <w:rsid w:val="00630586"/>
    <w:rsid w:val="006316C5"/>
    <w:rsid w:val="006329B7"/>
    <w:rsid w:val="0064101F"/>
    <w:rsid w:val="00656FBE"/>
    <w:rsid w:val="0066606A"/>
    <w:rsid w:val="00667BC2"/>
    <w:rsid w:val="00672361"/>
    <w:rsid w:val="006723BD"/>
    <w:rsid w:val="00682C53"/>
    <w:rsid w:val="00684D7B"/>
    <w:rsid w:val="006858AF"/>
    <w:rsid w:val="006909C9"/>
    <w:rsid w:val="00694931"/>
    <w:rsid w:val="00697075"/>
    <w:rsid w:val="00697C91"/>
    <w:rsid w:val="006B0D31"/>
    <w:rsid w:val="006B1A15"/>
    <w:rsid w:val="006B3375"/>
    <w:rsid w:val="006C4CB9"/>
    <w:rsid w:val="006C623F"/>
    <w:rsid w:val="006D47BD"/>
    <w:rsid w:val="006D5D0C"/>
    <w:rsid w:val="006F0E54"/>
    <w:rsid w:val="007066C7"/>
    <w:rsid w:val="007104E0"/>
    <w:rsid w:val="00714AB1"/>
    <w:rsid w:val="00720A30"/>
    <w:rsid w:val="0072267D"/>
    <w:rsid w:val="00724FCE"/>
    <w:rsid w:val="00725AC7"/>
    <w:rsid w:val="00746678"/>
    <w:rsid w:val="00747AB0"/>
    <w:rsid w:val="007601BD"/>
    <w:rsid w:val="00763B98"/>
    <w:rsid w:val="0077200A"/>
    <w:rsid w:val="007737C6"/>
    <w:rsid w:val="00773948"/>
    <w:rsid w:val="00775CA5"/>
    <w:rsid w:val="007800EE"/>
    <w:rsid w:val="00790CDE"/>
    <w:rsid w:val="007A18CA"/>
    <w:rsid w:val="007A53C4"/>
    <w:rsid w:val="007C6A2F"/>
    <w:rsid w:val="007D286F"/>
    <w:rsid w:val="007F0E5F"/>
    <w:rsid w:val="00801C8E"/>
    <w:rsid w:val="008068FD"/>
    <w:rsid w:val="00807E01"/>
    <w:rsid w:val="00815ED8"/>
    <w:rsid w:val="00822ED9"/>
    <w:rsid w:val="0084436E"/>
    <w:rsid w:val="008532A9"/>
    <w:rsid w:val="00854CB2"/>
    <w:rsid w:val="008556A9"/>
    <w:rsid w:val="00867357"/>
    <w:rsid w:val="00867358"/>
    <w:rsid w:val="008735A0"/>
    <w:rsid w:val="00873945"/>
    <w:rsid w:val="00874B24"/>
    <w:rsid w:val="00874C40"/>
    <w:rsid w:val="008758BE"/>
    <w:rsid w:val="008805F0"/>
    <w:rsid w:val="00884704"/>
    <w:rsid w:val="00885521"/>
    <w:rsid w:val="008863BC"/>
    <w:rsid w:val="00893EFC"/>
    <w:rsid w:val="00894455"/>
    <w:rsid w:val="008A6A03"/>
    <w:rsid w:val="008B3E04"/>
    <w:rsid w:val="008B6DB6"/>
    <w:rsid w:val="008C2099"/>
    <w:rsid w:val="008D1A44"/>
    <w:rsid w:val="008D3D69"/>
    <w:rsid w:val="008D4AA3"/>
    <w:rsid w:val="008E73ED"/>
    <w:rsid w:val="008F1898"/>
    <w:rsid w:val="008F2482"/>
    <w:rsid w:val="00900C59"/>
    <w:rsid w:val="00930ED5"/>
    <w:rsid w:val="009344A9"/>
    <w:rsid w:val="009371D1"/>
    <w:rsid w:val="0095453D"/>
    <w:rsid w:val="0095755F"/>
    <w:rsid w:val="00963B19"/>
    <w:rsid w:val="00975451"/>
    <w:rsid w:val="00986F67"/>
    <w:rsid w:val="009C3175"/>
    <w:rsid w:val="009C3BA6"/>
    <w:rsid w:val="009D3663"/>
    <w:rsid w:val="009D3987"/>
    <w:rsid w:val="009E3142"/>
    <w:rsid w:val="009E6614"/>
    <w:rsid w:val="009E721D"/>
    <w:rsid w:val="009E7FC1"/>
    <w:rsid w:val="00A03118"/>
    <w:rsid w:val="00A4108D"/>
    <w:rsid w:val="00A44852"/>
    <w:rsid w:val="00A572D9"/>
    <w:rsid w:val="00A721AD"/>
    <w:rsid w:val="00A73E02"/>
    <w:rsid w:val="00A81520"/>
    <w:rsid w:val="00A84EC5"/>
    <w:rsid w:val="00A94763"/>
    <w:rsid w:val="00A97C95"/>
    <w:rsid w:val="00AA0409"/>
    <w:rsid w:val="00AA0750"/>
    <w:rsid w:val="00AA0913"/>
    <w:rsid w:val="00AA105B"/>
    <w:rsid w:val="00AA1C5B"/>
    <w:rsid w:val="00AB7D9F"/>
    <w:rsid w:val="00AC3DBE"/>
    <w:rsid w:val="00AC5EBC"/>
    <w:rsid w:val="00AD103E"/>
    <w:rsid w:val="00AD570B"/>
    <w:rsid w:val="00AE42DB"/>
    <w:rsid w:val="00AF2795"/>
    <w:rsid w:val="00AF561F"/>
    <w:rsid w:val="00B00CD6"/>
    <w:rsid w:val="00B0129F"/>
    <w:rsid w:val="00B10986"/>
    <w:rsid w:val="00B12975"/>
    <w:rsid w:val="00B137CF"/>
    <w:rsid w:val="00B15ED9"/>
    <w:rsid w:val="00B16266"/>
    <w:rsid w:val="00B23D60"/>
    <w:rsid w:val="00B334F5"/>
    <w:rsid w:val="00B647A8"/>
    <w:rsid w:val="00B64B96"/>
    <w:rsid w:val="00B66799"/>
    <w:rsid w:val="00B70605"/>
    <w:rsid w:val="00B754B5"/>
    <w:rsid w:val="00BB3AFA"/>
    <w:rsid w:val="00BB6C98"/>
    <w:rsid w:val="00BC1F27"/>
    <w:rsid w:val="00BC4A6D"/>
    <w:rsid w:val="00BC6BAA"/>
    <w:rsid w:val="00BC7506"/>
    <w:rsid w:val="00BD4E7F"/>
    <w:rsid w:val="00BF3804"/>
    <w:rsid w:val="00BF573A"/>
    <w:rsid w:val="00BF64E6"/>
    <w:rsid w:val="00BF6B0B"/>
    <w:rsid w:val="00C00253"/>
    <w:rsid w:val="00C0652C"/>
    <w:rsid w:val="00C10CDF"/>
    <w:rsid w:val="00C10DD7"/>
    <w:rsid w:val="00C11DCC"/>
    <w:rsid w:val="00C31A8C"/>
    <w:rsid w:val="00C354AF"/>
    <w:rsid w:val="00C574D9"/>
    <w:rsid w:val="00C713E4"/>
    <w:rsid w:val="00C7634A"/>
    <w:rsid w:val="00C839E3"/>
    <w:rsid w:val="00C904EA"/>
    <w:rsid w:val="00C948C9"/>
    <w:rsid w:val="00CA6C68"/>
    <w:rsid w:val="00CB0318"/>
    <w:rsid w:val="00CB360B"/>
    <w:rsid w:val="00CC16DF"/>
    <w:rsid w:val="00CD612B"/>
    <w:rsid w:val="00CE070F"/>
    <w:rsid w:val="00CE33A6"/>
    <w:rsid w:val="00CF14E4"/>
    <w:rsid w:val="00CF1AE7"/>
    <w:rsid w:val="00D031CC"/>
    <w:rsid w:val="00D12F0B"/>
    <w:rsid w:val="00D134F4"/>
    <w:rsid w:val="00D25543"/>
    <w:rsid w:val="00D2795C"/>
    <w:rsid w:val="00D30CC6"/>
    <w:rsid w:val="00D34B18"/>
    <w:rsid w:val="00D50BBC"/>
    <w:rsid w:val="00D52C58"/>
    <w:rsid w:val="00D55AF5"/>
    <w:rsid w:val="00D57FB0"/>
    <w:rsid w:val="00D70CD9"/>
    <w:rsid w:val="00D87E6B"/>
    <w:rsid w:val="00D92B41"/>
    <w:rsid w:val="00D94FB7"/>
    <w:rsid w:val="00D956D2"/>
    <w:rsid w:val="00DA22A3"/>
    <w:rsid w:val="00DA389B"/>
    <w:rsid w:val="00DA60ED"/>
    <w:rsid w:val="00DA7A1C"/>
    <w:rsid w:val="00DC2699"/>
    <w:rsid w:val="00DC3A7D"/>
    <w:rsid w:val="00DC67EA"/>
    <w:rsid w:val="00DD1D6A"/>
    <w:rsid w:val="00DD229A"/>
    <w:rsid w:val="00DD4E8D"/>
    <w:rsid w:val="00DD69B8"/>
    <w:rsid w:val="00DE38C3"/>
    <w:rsid w:val="00DE5FBF"/>
    <w:rsid w:val="00DF446E"/>
    <w:rsid w:val="00DF6183"/>
    <w:rsid w:val="00E03AD6"/>
    <w:rsid w:val="00E1165F"/>
    <w:rsid w:val="00E26E2F"/>
    <w:rsid w:val="00E328B7"/>
    <w:rsid w:val="00E35F87"/>
    <w:rsid w:val="00E36435"/>
    <w:rsid w:val="00E4156E"/>
    <w:rsid w:val="00E41B7F"/>
    <w:rsid w:val="00E41CAB"/>
    <w:rsid w:val="00E41DCF"/>
    <w:rsid w:val="00E41F58"/>
    <w:rsid w:val="00E50EE3"/>
    <w:rsid w:val="00E51E1A"/>
    <w:rsid w:val="00E55408"/>
    <w:rsid w:val="00E56ACB"/>
    <w:rsid w:val="00E63AFB"/>
    <w:rsid w:val="00E72C5E"/>
    <w:rsid w:val="00E82DA4"/>
    <w:rsid w:val="00E84541"/>
    <w:rsid w:val="00EB07B9"/>
    <w:rsid w:val="00EC1CA4"/>
    <w:rsid w:val="00EC3DFA"/>
    <w:rsid w:val="00ED5A97"/>
    <w:rsid w:val="00EE69D0"/>
    <w:rsid w:val="00F05C0C"/>
    <w:rsid w:val="00F14688"/>
    <w:rsid w:val="00F21AFC"/>
    <w:rsid w:val="00F5431B"/>
    <w:rsid w:val="00F57914"/>
    <w:rsid w:val="00F60BA8"/>
    <w:rsid w:val="00F61EC9"/>
    <w:rsid w:val="00F65F18"/>
    <w:rsid w:val="00F8448E"/>
    <w:rsid w:val="00FA03CA"/>
    <w:rsid w:val="00FB0324"/>
    <w:rsid w:val="00FB13C5"/>
    <w:rsid w:val="00FB226C"/>
    <w:rsid w:val="00FC0FA7"/>
    <w:rsid w:val="00FC308C"/>
    <w:rsid w:val="00FC41FE"/>
    <w:rsid w:val="00FC4AE0"/>
    <w:rsid w:val="00FD5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877C1"/>
  <w14:defaultImageDpi w14:val="32767"/>
  <w15:chartTrackingRefBased/>
  <w15:docId w15:val="{19FC8619-3465-E443-82FE-E3D166A3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8556A9"/>
    <w:rPr>
      <w:lang w:val="fr-FR"/>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qFormat/>
    <w:rsid w:val="00A572D9"/>
    <w:pPr>
      <w:spacing w:after="170" w:line="270" w:lineRule="exact"/>
      <w:ind w:left="360" w:hanging="360"/>
      <w:contextualSpacing/>
    </w:pPr>
    <w:rPr>
      <w:rFonts w:eastAsia="Times New Roman"/>
      <w:color w:val="000000" w:themeColor="text1"/>
      <w:shd w:val="clear" w:color="auto" w:fill="FFFFFF"/>
    </w:rPr>
  </w:style>
  <w:style w:type="table" w:styleId="GridTable6Colou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3"/>
      </w:numPr>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rPr>
      <w:rFonts w:ascii="Times New Roman" w:hAnsi="Times New Roman" w:cs="Times New Roman"/>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outlineLvl w:val="2"/>
    </w:pPr>
    <w:rPr>
      <w:rFonts w:eastAsiaTheme="majorEastAsia" w:cstheme="majorBidi"/>
      <w:b/>
      <w:bCs/>
      <w:color w:val="B1A793" w:themeColor="accent6"/>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character" w:styleId="UnresolvedMention">
    <w:name w:val="Unresolved Mention"/>
    <w:basedOn w:val="DefaultParagraphFont"/>
    <w:uiPriority w:val="99"/>
    <w:rsid w:val="00986F67"/>
    <w:rPr>
      <w:color w:val="605E5C"/>
      <w:shd w:val="clear" w:color="auto" w:fill="E1DFDD"/>
    </w:rPr>
  </w:style>
  <w:style w:type="character" w:styleId="FollowedHyperlink">
    <w:name w:val="FollowedHyperlink"/>
    <w:basedOn w:val="DefaultParagraphFont"/>
    <w:uiPriority w:val="99"/>
    <w:semiHidden/>
    <w:rsid w:val="00986F67"/>
    <w:rPr>
      <w:color w:val="B1A993" w:themeColor="followedHyperlink"/>
      <w:u w:val="single"/>
    </w:rPr>
  </w:style>
  <w:style w:type="paragraph" w:styleId="NormalWeb">
    <w:name w:val="Normal (Web)"/>
    <w:basedOn w:val="Normal"/>
    <w:uiPriority w:val="99"/>
    <w:semiHidden/>
    <w:unhideWhenUsed/>
    <w:rsid w:val="00BB6C98"/>
    <w:pPr>
      <w:spacing w:before="100" w:beforeAutospacing="1" w:after="100" w:afterAutospacing="1"/>
    </w:pPr>
    <w:rPr>
      <w:rFonts w:ascii="Times New Roman" w:eastAsia="Times New Roman" w:hAnsi="Times New Roman" w:cs="Times New Roman"/>
      <w:lang w:eastAsia="es-ES_tradnl"/>
    </w:rPr>
  </w:style>
  <w:style w:type="paragraph" w:customStyle="1" w:styleId="alinea">
    <w:name w:val="alinea"/>
    <w:basedOn w:val="Normal"/>
    <w:rsid w:val="008556A9"/>
    <w:pPr>
      <w:spacing w:before="100" w:beforeAutospacing="1" w:after="100" w:afterAutospacing="1"/>
    </w:pPr>
    <w:rPr>
      <w:rFonts w:ascii="Times New Roman" w:eastAsiaTheme="minorEastAsia" w:hAnsi="Times New Roman" w:cs="Times New Roman"/>
      <w:lang w:val="en-US" w:bidi="en-US"/>
    </w:rPr>
  </w:style>
  <w:style w:type="paragraph" w:customStyle="1" w:styleId="Body">
    <w:name w:val="Body"/>
    <w:rsid w:val="008556A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GB"/>
    </w:rPr>
  </w:style>
  <w:style w:type="character" w:customStyle="1" w:styleId="None">
    <w:name w:val="None"/>
    <w:rsid w:val="008556A9"/>
  </w:style>
  <w:style w:type="paragraph" w:styleId="Revision">
    <w:name w:val="Revision"/>
    <w:hidden/>
    <w:uiPriority w:val="99"/>
    <w:semiHidden/>
    <w:rsid w:val="00E03AD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7003">
      <w:bodyDiv w:val="1"/>
      <w:marLeft w:val="0"/>
      <w:marRight w:val="0"/>
      <w:marTop w:val="0"/>
      <w:marBottom w:val="0"/>
      <w:divBdr>
        <w:top w:val="none" w:sz="0" w:space="0" w:color="auto"/>
        <w:left w:val="none" w:sz="0" w:space="0" w:color="auto"/>
        <w:bottom w:val="none" w:sz="0" w:space="0" w:color="auto"/>
        <w:right w:val="none" w:sz="0" w:space="0" w:color="auto"/>
      </w:divBdr>
    </w:div>
    <w:div w:id="191768402">
      <w:bodyDiv w:val="1"/>
      <w:marLeft w:val="0"/>
      <w:marRight w:val="0"/>
      <w:marTop w:val="0"/>
      <w:marBottom w:val="0"/>
      <w:divBdr>
        <w:top w:val="none" w:sz="0" w:space="0" w:color="auto"/>
        <w:left w:val="none" w:sz="0" w:space="0" w:color="auto"/>
        <w:bottom w:val="none" w:sz="0" w:space="0" w:color="auto"/>
        <w:right w:val="none" w:sz="0" w:space="0" w:color="auto"/>
      </w:divBdr>
    </w:div>
    <w:div w:id="262954224">
      <w:bodyDiv w:val="1"/>
      <w:marLeft w:val="0"/>
      <w:marRight w:val="0"/>
      <w:marTop w:val="0"/>
      <w:marBottom w:val="0"/>
      <w:divBdr>
        <w:top w:val="none" w:sz="0" w:space="0" w:color="auto"/>
        <w:left w:val="none" w:sz="0" w:space="0" w:color="auto"/>
        <w:bottom w:val="none" w:sz="0" w:space="0" w:color="auto"/>
        <w:right w:val="none" w:sz="0" w:space="0" w:color="auto"/>
      </w:divBdr>
    </w:div>
    <w:div w:id="337585570">
      <w:bodyDiv w:val="1"/>
      <w:marLeft w:val="0"/>
      <w:marRight w:val="0"/>
      <w:marTop w:val="0"/>
      <w:marBottom w:val="0"/>
      <w:divBdr>
        <w:top w:val="none" w:sz="0" w:space="0" w:color="auto"/>
        <w:left w:val="none" w:sz="0" w:space="0" w:color="auto"/>
        <w:bottom w:val="none" w:sz="0" w:space="0" w:color="auto"/>
        <w:right w:val="none" w:sz="0" w:space="0" w:color="auto"/>
      </w:divBdr>
    </w:div>
    <w:div w:id="363210557">
      <w:bodyDiv w:val="1"/>
      <w:marLeft w:val="0"/>
      <w:marRight w:val="0"/>
      <w:marTop w:val="0"/>
      <w:marBottom w:val="0"/>
      <w:divBdr>
        <w:top w:val="none" w:sz="0" w:space="0" w:color="auto"/>
        <w:left w:val="none" w:sz="0" w:space="0" w:color="auto"/>
        <w:bottom w:val="none" w:sz="0" w:space="0" w:color="auto"/>
        <w:right w:val="none" w:sz="0" w:space="0" w:color="auto"/>
      </w:divBdr>
    </w:div>
    <w:div w:id="400831047">
      <w:bodyDiv w:val="1"/>
      <w:marLeft w:val="0"/>
      <w:marRight w:val="0"/>
      <w:marTop w:val="0"/>
      <w:marBottom w:val="0"/>
      <w:divBdr>
        <w:top w:val="none" w:sz="0" w:space="0" w:color="auto"/>
        <w:left w:val="none" w:sz="0" w:space="0" w:color="auto"/>
        <w:bottom w:val="none" w:sz="0" w:space="0" w:color="auto"/>
        <w:right w:val="none" w:sz="0" w:space="0" w:color="auto"/>
      </w:divBdr>
    </w:div>
    <w:div w:id="451175420">
      <w:bodyDiv w:val="1"/>
      <w:marLeft w:val="0"/>
      <w:marRight w:val="0"/>
      <w:marTop w:val="0"/>
      <w:marBottom w:val="0"/>
      <w:divBdr>
        <w:top w:val="none" w:sz="0" w:space="0" w:color="auto"/>
        <w:left w:val="none" w:sz="0" w:space="0" w:color="auto"/>
        <w:bottom w:val="none" w:sz="0" w:space="0" w:color="auto"/>
        <w:right w:val="none" w:sz="0" w:space="0" w:color="auto"/>
      </w:divBdr>
    </w:div>
    <w:div w:id="514003512">
      <w:bodyDiv w:val="1"/>
      <w:marLeft w:val="0"/>
      <w:marRight w:val="0"/>
      <w:marTop w:val="0"/>
      <w:marBottom w:val="0"/>
      <w:divBdr>
        <w:top w:val="none" w:sz="0" w:space="0" w:color="auto"/>
        <w:left w:val="none" w:sz="0" w:space="0" w:color="auto"/>
        <w:bottom w:val="none" w:sz="0" w:space="0" w:color="auto"/>
        <w:right w:val="none" w:sz="0" w:space="0" w:color="auto"/>
      </w:divBdr>
    </w:div>
    <w:div w:id="522979475">
      <w:bodyDiv w:val="1"/>
      <w:marLeft w:val="0"/>
      <w:marRight w:val="0"/>
      <w:marTop w:val="0"/>
      <w:marBottom w:val="0"/>
      <w:divBdr>
        <w:top w:val="none" w:sz="0" w:space="0" w:color="auto"/>
        <w:left w:val="none" w:sz="0" w:space="0" w:color="auto"/>
        <w:bottom w:val="none" w:sz="0" w:space="0" w:color="auto"/>
        <w:right w:val="none" w:sz="0" w:space="0" w:color="auto"/>
      </w:divBdr>
    </w:div>
    <w:div w:id="541552801">
      <w:bodyDiv w:val="1"/>
      <w:marLeft w:val="0"/>
      <w:marRight w:val="0"/>
      <w:marTop w:val="0"/>
      <w:marBottom w:val="0"/>
      <w:divBdr>
        <w:top w:val="none" w:sz="0" w:space="0" w:color="auto"/>
        <w:left w:val="none" w:sz="0" w:space="0" w:color="auto"/>
        <w:bottom w:val="none" w:sz="0" w:space="0" w:color="auto"/>
        <w:right w:val="none" w:sz="0" w:space="0" w:color="auto"/>
      </w:divBdr>
    </w:div>
    <w:div w:id="650985364">
      <w:bodyDiv w:val="1"/>
      <w:marLeft w:val="0"/>
      <w:marRight w:val="0"/>
      <w:marTop w:val="0"/>
      <w:marBottom w:val="0"/>
      <w:divBdr>
        <w:top w:val="none" w:sz="0" w:space="0" w:color="auto"/>
        <w:left w:val="none" w:sz="0" w:space="0" w:color="auto"/>
        <w:bottom w:val="none" w:sz="0" w:space="0" w:color="auto"/>
        <w:right w:val="none" w:sz="0" w:space="0" w:color="auto"/>
      </w:divBdr>
    </w:div>
    <w:div w:id="810752898">
      <w:bodyDiv w:val="1"/>
      <w:marLeft w:val="0"/>
      <w:marRight w:val="0"/>
      <w:marTop w:val="0"/>
      <w:marBottom w:val="0"/>
      <w:divBdr>
        <w:top w:val="none" w:sz="0" w:space="0" w:color="auto"/>
        <w:left w:val="none" w:sz="0" w:space="0" w:color="auto"/>
        <w:bottom w:val="none" w:sz="0" w:space="0" w:color="auto"/>
        <w:right w:val="none" w:sz="0" w:space="0" w:color="auto"/>
      </w:divBdr>
    </w:div>
    <w:div w:id="889465166">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45769243">
      <w:bodyDiv w:val="1"/>
      <w:marLeft w:val="0"/>
      <w:marRight w:val="0"/>
      <w:marTop w:val="0"/>
      <w:marBottom w:val="0"/>
      <w:divBdr>
        <w:top w:val="none" w:sz="0" w:space="0" w:color="auto"/>
        <w:left w:val="none" w:sz="0" w:space="0" w:color="auto"/>
        <w:bottom w:val="none" w:sz="0" w:space="0" w:color="auto"/>
        <w:right w:val="none" w:sz="0" w:space="0" w:color="auto"/>
      </w:divBdr>
    </w:div>
    <w:div w:id="990330985">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7162431">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94306024">
      <w:bodyDiv w:val="1"/>
      <w:marLeft w:val="0"/>
      <w:marRight w:val="0"/>
      <w:marTop w:val="0"/>
      <w:marBottom w:val="0"/>
      <w:divBdr>
        <w:top w:val="none" w:sz="0" w:space="0" w:color="auto"/>
        <w:left w:val="none" w:sz="0" w:space="0" w:color="auto"/>
        <w:bottom w:val="none" w:sz="0" w:space="0" w:color="auto"/>
        <w:right w:val="none" w:sz="0" w:space="0" w:color="auto"/>
      </w:divBdr>
    </w:div>
    <w:div w:id="1405954750">
      <w:bodyDiv w:val="1"/>
      <w:marLeft w:val="0"/>
      <w:marRight w:val="0"/>
      <w:marTop w:val="0"/>
      <w:marBottom w:val="0"/>
      <w:divBdr>
        <w:top w:val="none" w:sz="0" w:space="0" w:color="auto"/>
        <w:left w:val="none" w:sz="0" w:space="0" w:color="auto"/>
        <w:bottom w:val="none" w:sz="0" w:space="0" w:color="auto"/>
        <w:right w:val="none" w:sz="0" w:space="0" w:color="auto"/>
      </w:divBdr>
    </w:div>
    <w:div w:id="1423255623">
      <w:bodyDiv w:val="1"/>
      <w:marLeft w:val="0"/>
      <w:marRight w:val="0"/>
      <w:marTop w:val="0"/>
      <w:marBottom w:val="0"/>
      <w:divBdr>
        <w:top w:val="none" w:sz="0" w:space="0" w:color="auto"/>
        <w:left w:val="none" w:sz="0" w:space="0" w:color="auto"/>
        <w:bottom w:val="none" w:sz="0" w:space="0" w:color="auto"/>
        <w:right w:val="none" w:sz="0" w:space="0" w:color="auto"/>
      </w:divBdr>
    </w:div>
    <w:div w:id="1496188056">
      <w:bodyDiv w:val="1"/>
      <w:marLeft w:val="0"/>
      <w:marRight w:val="0"/>
      <w:marTop w:val="0"/>
      <w:marBottom w:val="0"/>
      <w:divBdr>
        <w:top w:val="none" w:sz="0" w:space="0" w:color="auto"/>
        <w:left w:val="none" w:sz="0" w:space="0" w:color="auto"/>
        <w:bottom w:val="none" w:sz="0" w:space="0" w:color="auto"/>
        <w:right w:val="none" w:sz="0" w:space="0" w:color="auto"/>
      </w:divBdr>
    </w:div>
    <w:div w:id="1541893894">
      <w:bodyDiv w:val="1"/>
      <w:marLeft w:val="0"/>
      <w:marRight w:val="0"/>
      <w:marTop w:val="0"/>
      <w:marBottom w:val="0"/>
      <w:divBdr>
        <w:top w:val="none" w:sz="0" w:space="0" w:color="auto"/>
        <w:left w:val="none" w:sz="0" w:space="0" w:color="auto"/>
        <w:bottom w:val="none" w:sz="0" w:space="0" w:color="auto"/>
        <w:right w:val="none" w:sz="0" w:space="0" w:color="auto"/>
      </w:divBdr>
    </w:div>
    <w:div w:id="1566181692">
      <w:bodyDiv w:val="1"/>
      <w:marLeft w:val="0"/>
      <w:marRight w:val="0"/>
      <w:marTop w:val="0"/>
      <w:marBottom w:val="0"/>
      <w:divBdr>
        <w:top w:val="none" w:sz="0" w:space="0" w:color="auto"/>
        <w:left w:val="none" w:sz="0" w:space="0" w:color="auto"/>
        <w:bottom w:val="none" w:sz="0" w:space="0" w:color="auto"/>
        <w:right w:val="none" w:sz="0" w:space="0" w:color="auto"/>
      </w:divBdr>
    </w:div>
    <w:div w:id="1650089695">
      <w:bodyDiv w:val="1"/>
      <w:marLeft w:val="0"/>
      <w:marRight w:val="0"/>
      <w:marTop w:val="0"/>
      <w:marBottom w:val="0"/>
      <w:divBdr>
        <w:top w:val="none" w:sz="0" w:space="0" w:color="auto"/>
        <w:left w:val="none" w:sz="0" w:space="0" w:color="auto"/>
        <w:bottom w:val="none" w:sz="0" w:space="0" w:color="auto"/>
        <w:right w:val="none" w:sz="0" w:space="0" w:color="auto"/>
      </w:divBdr>
    </w:div>
    <w:div w:id="1764378686">
      <w:bodyDiv w:val="1"/>
      <w:marLeft w:val="0"/>
      <w:marRight w:val="0"/>
      <w:marTop w:val="0"/>
      <w:marBottom w:val="0"/>
      <w:divBdr>
        <w:top w:val="none" w:sz="0" w:space="0" w:color="auto"/>
        <w:left w:val="none" w:sz="0" w:space="0" w:color="auto"/>
        <w:bottom w:val="none" w:sz="0" w:space="0" w:color="auto"/>
        <w:right w:val="none" w:sz="0" w:space="0" w:color="auto"/>
      </w:divBdr>
    </w:div>
    <w:div w:id="1821455345">
      <w:bodyDiv w:val="1"/>
      <w:marLeft w:val="0"/>
      <w:marRight w:val="0"/>
      <w:marTop w:val="0"/>
      <w:marBottom w:val="0"/>
      <w:divBdr>
        <w:top w:val="none" w:sz="0" w:space="0" w:color="auto"/>
        <w:left w:val="none" w:sz="0" w:space="0" w:color="auto"/>
        <w:bottom w:val="none" w:sz="0" w:space="0" w:color="auto"/>
        <w:right w:val="none" w:sz="0" w:space="0" w:color="auto"/>
      </w:divBdr>
    </w:div>
    <w:div w:id="1821800504">
      <w:bodyDiv w:val="1"/>
      <w:marLeft w:val="0"/>
      <w:marRight w:val="0"/>
      <w:marTop w:val="0"/>
      <w:marBottom w:val="0"/>
      <w:divBdr>
        <w:top w:val="none" w:sz="0" w:space="0" w:color="auto"/>
        <w:left w:val="none" w:sz="0" w:space="0" w:color="auto"/>
        <w:bottom w:val="none" w:sz="0" w:space="0" w:color="auto"/>
        <w:right w:val="none" w:sz="0" w:space="0" w:color="auto"/>
      </w:divBdr>
    </w:div>
    <w:div w:id="1989018784">
      <w:bodyDiv w:val="1"/>
      <w:marLeft w:val="0"/>
      <w:marRight w:val="0"/>
      <w:marTop w:val="0"/>
      <w:marBottom w:val="0"/>
      <w:divBdr>
        <w:top w:val="none" w:sz="0" w:space="0" w:color="auto"/>
        <w:left w:val="none" w:sz="0" w:space="0" w:color="auto"/>
        <w:bottom w:val="none" w:sz="0" w:space="0" w:color="auto"/>
        <w:right w:val="none" w:sz="0" w:space="0" w:color="auto"/>
      </w:divBdr>
    </w:div>
    <w:div w:id="2008286375">
      <w:bodyDiv w:val="1"/>
      <w:marLeft w:val="0"/>
      <w:marRight w:val="0"/>
      <w:marTop w:val="0"/>
      <w:marBottom w:val="0"/>
      <w:divBdr>
        <w:top w:val="none" w:sz="0" w:space="0" w:color="auto"/>
        <w:left w:val="none" w:sz="0" w:space="0" w:color="auto"/>
        <w:bottom w:val="none" w:sz="0" w:space="0" w:color="auto"/>
        <w:right w:val="none" w:sz="0" w:space="0" w:color="auto"/>
      </w:divBdr>
    </w:div>
    <w:div w:id="2033914615">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822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nitiative.net/our-sto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initiative.net/initiatives/gitoc-lata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zoorama/Downloads/Report%20Template.dotx" TargetMode="External"/></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5</TotalTime>
  <Pages>3</Pages>
  <Words>1134</Words>
  <Characters>6470</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Claudio Landi</cp:lastModifiedBy>
  <cp:revision>6</cp:revision>
  <dcterms:created xsi:type="dcterms:W3CDTF">2023-03-06T10:49:00Z</dcterms:created>
  <dcterms:modified xsi:type="dcterms:W3CDTF">2023-03-07T15:15:00Z</dcterms:modified>
</cp:coreProperties>
</file>