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E3250" w14:textId="4FE49CA4" w:rsidR="009F4C01" w:rsidRPr="009F4C01" w:rsidRDefault="009F4C01" w:rsidP="009F4C01">
      <w:pPr>
        <w:pStyle w:val="4Heading3-Topic"/>
        <w:rPr>
          <w:rFonts w:ascii="Lato" w:hAnsi="Lato"/>
        </w:rPr>
      </w:pPr>
      <w:r w:rsidRPr="009F4C01">
        <w:rPr>
          <w:rFonts w:ascii="Lato" w:hAnsi="Lato"/>
        </w:rPr>
        <w:t>DEKLARATË PËR SHTYP</w:t>
      </w:r>
    </w:p>
    <w:p w14:paraId="7D28291F" w14:textId="105A2290" w:rsidR="009F4C01" w:rsidRPr="007F5011" w:rsidRDefault="009F4C01" w:rsidP="007F5011">
      <w:pPr>
        <w:pStyle w:val="2Heading1"/>
      </w:pPr>
      <w:r w:rsidRPr="007F5011">
        <w:t>RAPORTI I RI ZBULON ÇMIMET E TRAFIKUT TË DROGËS DHE EMIGRANTËVE NË BALLKANIN PERËNDIMOR DHE VENDET KU PASTROHEN PARATË</w:t>
      </w:r>
    </w:p>
    <w:p w14:paraId="08BE7BC8" w14:textId="77777777" w:rsidR="009F4C01" w:rsidRPr="009F4C01" w:rsidRDefault="009F4C01" w:rsidP="009F4C01">
      <w:pPr>
        <w:pStyle w:val="3Heading2"/>
      </w:pPr>
      <w:r w:rsidRPr="009F4C01">
        <w:t>Raporti i ri i GI-TOC Çmimet në pikat kyçe: Analiza e flukseve të njerëzve, drogës dhe parave në Ballkanin Perëndimor paraqet një tablo të detajuar të çmimeve dhe rrugëve të trafikimit të drogës dhe emigrantëve përgjatë Ballkanit Perëndimor dhe hedh dritë mbi fitimet që burojnë prej tyre, si dhe mbi vendet ku pastrohen paratë</w:t>
      </w:r>
    </w:p>
    <w:p w14:paraId="0E9F6254" w14:textId="77777777" w:rsidR="009F4C01" w:rsidRPr="009F4C01" w:rsidRDefault="009F4C01" w:rsidP="009F4C01">
      <w:pPr>
        <w:pStyle w:val="Standard1"/>
        <w:widowControl/>
        <w:suppressAutoHyphens w:val="0"/>
        <w:jc w:val="both"/>
        <w:rPr>
          <w:rFonts w:ascii="Lato" w:hAnsi="Lato"/>
          <w:b/>
          <w:bCs/>
          <w:lang w:val="sq-AL"/>
        </w:rPr>
      </w:pPr>
    </w:p>
    <w:p w14:paraId="138BEC9C" w14:textId="77777777" w:rsidR="009F4C01" w:rsidRPr="009F4C01" w:rsidRDefault="009F4C01" w:rsidP="009F4C01">
      <w:pPr>
        <w:pStyle w:val="Standard1"/>
        <w:jc w:val="both"/>
        <w:rPr>
          <w:rFonts w:ascii="Lato" w:eastAsia="Lato-Light" w:hAnsi="Lato" w:cs="Calibri"/>
          <w:lang w:val="sq-AL"/>
        </w:rPr>
      </w:pPr>
      <w:r w:rsidRPr="009F4C01">
        <w:rPr>
          <w:rFonts w:ascii="Lato" w:eastAsia="Lato-Light" w:hAnsi="Lato" w:cs="Calibri"/>
          <w:b/>
          <w:bCs/>
          <w:lang w:val="sq-AL"/>
        </w:rPr>
        <w:t xml:space="preserve">Vjenë, Austri – 10 Maj 2021: </w:t>
      </w:r>
      <w:r w:rsidRPr="009F4C01">
        <w:rPr>
          <w:rFonts w:ascii="Lato" w:eastAsia="Lato-Light" w:hAnsi="Lato" w:cs="Calibri"/>
          <w:lang w:val="sq-AL"/>
        </w:rPr>
        <w:t xml:space="preserve">Tregu i trafikimit të emigrantëve në Ballkanin Perëndimor vlen të paktën €50 milionë në një vit, identifikon një raport i ri i Iniciativës Globale Kundër Krimit të Organizuar Ndërkombëtar (GI-TOC). Ndonëse kjo vlerë është shumë më e ulët se ajo përgjatë pikut të krizës humanitare në vitin 2015, tregon që ende tregu i emigrantëve gjeneron të ardhura, pavarësisht përpjekjeve për ta mbyllur “Rrugën Ballkanike”. </w:t>
      </w:r>
    </w:p>
    <w:p w14:paraId="7A00EA12" w14:textId="77777777" w:rsidR="009F4C01" w:rsidRPr="009F4C01" w:rsidRDefault="009F4C01" w:rsidP="009F4C01">
      <w:pPr>
        <w:pStyle w:val="Standard1"/>
        <w:rPr>
          <w:rFonts w:ascii="Lato" w:eastAsia="Lato-Light" w:hAnsi="Lato" w:cs="Calibri"/>
          <w:lang w:val="sq-AL"/>
        </w:rPr>
      </w:pPr>
    </w:p>
    <w:p w14:paraId="1020A6BC" w14:textId="77777777" w:rsidR="009F4C01" w:rsidRPr="009F4C01" w:rsidRDefault="009F4C01" w:rsidP="009F4C01">
      <w:pPr>
        <w:pStyle w:val="Standard1"/>
        <w:rPr>
          <w:rFonts w:ascii="Lato" w:eastAsia="Lato-Light" w:hAnsi="Lato" w:cs="Calibri"/>
          <w:lang w:val="sq-AL"/>
        </w:rPr>
      </w:pPr>
      <w:r w:rsidRPr="009F4C01">
        <w:rPr>
          <w:rFonts w:ascii="Lato" w:eastAsia="Lato-Light" w:hAnsi="Lato" w:cs="Calibri"/>
          <w:b/>
          <w:bCs/>
          <w:i/>
          <w:iCs/>
          <w:lang w:val="sq-AL"/>
        </w:rPr>
        <w:t xml:space="preserve">Çmimet në pikat kyçe: Analiza e flukseve të njerëzve, drogës dhe parave në Ballkanin Perëndimor </w:t>
      </w:r>
      <w:r w:rsidRPr="009F4C01">
        <w:rPr>
          <w:rFonts w:ascii="Lato" w:eastAsia="Lato-Light" w:hAnsi="Lato" w:cs="Calibri"/>
          <w:lang w:val="sq-AL"/>
        </w:rPr>
        <w:t xml:space="preserve">sjell informacion të detajuar për sa i përket çmimeve dhe rrugëve të trafikimit të drogës dhe emigrantëve në rajon. Përmes përdorimit të hartave të detajuara dhe analizës, raporti identifikon pikat hyrëse dhe dalëse </w:t>
      </w:r>
      <w:r w:rsidRPr="009F4C01">
        <w:rPr>
          <w:rFonts w:ascii="Lato" w:eastAsia="Lato-Light" w:hAnsi="Lato" w:cs="Calibri"/>
          <w:b/>
          <w:bCs/>
          <w:lang w:val="sq-AL"/>
        </w:rPr>
        <w:t>të trafikimit të emigrantëve</w:t>
      </w:r>
      <w:r w:rsidRPr="009F4C01">
        <w:rPr>
          <w:rFonts w:ascii="Lato" w:eastAsia="Lato-Light" w:hAnsi="Lato" w:cs="Calibri"/>
          <w:lang w:val="sq-AL"/>
        </w:rPr>
        <w:t xml:space="preserve"> në gjashtë vende të Ballkanit Perëndimor; në të njëjtën kohë edhe lokalitetet që shërbejnë si nyje apo qendra të tregut të drogës. </w:t>
      </w:r>
    </w:p>
    <w:p w14:paraId="4FA926E1" w14:textId="77777777" w:rsidR="009F4C01" w:rsidRPr="009F4C01" w:rsidRDefault="009F4C01" w:rsidP="009F4C01">
      <w:pPr>
        <w:pStyle w:val="Standard1"/>
        <w:rPr>
          <w:rFonts w:ascii="Lato" w:eastAsia="Lato-Light" w:hAnsi="Lato" w:cs="Calibri"/>
          <w:lang w:val="sq-AL"/>
        </w:rPr>
      </w:pPr>
      <w:r w:rsidRPr="009F4C01">
        <w:rPr>
          <w:rFonts w:ascii="Lato" w:eastAsia="Lato-Light" w:hAnsi="Lato" w:cs="Calibri"/>
          <w:lang w:val="sq-AL"/>
        </w:rPr>
        <w:t xml:space="preserve">Pandemia e </w:t>
      </w:r>
      <w:r w:rsidRPr="009F4C01">
        <w:rPr>
          <w:rFonts w:ascii="Lato" w:eastAsia="Lato-Light" w:hAnsi="Lato" w:cs="Calibri"/>
          <w:i/>
          <w:iCs/>
          <w:lang w:val="sq-AL"/>
        </w:rPr>
        <w:t>COVID-19</w:t>
      </w:r>
      <w:r w:rsidRPr="009F4C01">
        <w:rPr>
          <w:rFonts w:ascii="Lato" w:eastAsia="Lato-Light" w:hAnsi="Lato" w:cs="Calibri"/>
          <w:lang w:val="sq-AL"/>
        </w:rPr>
        <w:t xml:space="preserve"> nuk duket se ka ndikuar në mënyrë domethënëse në ndërprerjen e këtyre flukseve të paligjshme. </w:t>
      </w:r>
    </w:p>
    <w:p w14:paraId="27456280" w14:textId="77777777" w:rsidR="009F4C01" w:rsidRPr="009F4C01" w:rsidRDefault="009F4C01" w:rsidP="009F4C01">
      <w:pPr>
        <w:pStyle w:val="Standard1"/>
        <w:rPr>
          <w:rFonts w:ascii="Lato" w:eastAsia="Lato-Light" w:hAnsi="Lato" w:cs="Calibri"/>
          <w:b/>
          <w:bCs/>
          <w:lang w:val="sq-AL"/>
        </w:rPr>
      </w:pPr>
    </w:p>
    <w:p w14:paraId="2BE09D65" w14:textId="77777777" w:rsidR="009F4C01" w:rsidRPr="009F4C01" w:rsidRDefault="009F4C01" w:rsidP="009F4C01">
      <w:pPr>
        <w:pStyle w:val="Standard1"/>
        <w:rPr>
          <w:rFonts w:ascii="Lato" w:eastAsia="Lato-Light" w:hAnsi="Lato" w:cs="Calibri"/>
          <w:lang w:val="sq-AL"/>
        </w:rPr>
      </w:pPr>
      <w:r w:rsidRPr="009F4C01">
        <w:rPr>
          <w:rFonts w:ascii="Lato" w:eastAsia="Lato-Light" w:hAnsi="Lato" w:cs="Calibri"/>
          <w:lang w:val="sq-AL"/>
        </w:rPr>
        <w:t xml:space="preserve">Për sa i përket </w:t>
      </w:r>
      <w:r w:rsidRPr="009F4C01">
        <w:rPr>
          <w:rFonts w:ascii="Lato" w:eastAsia="Lato-Light" w:hAnsi="Lato" w:cs="Calibri"/>
          <w:b/>
          <w:bCs/>
          <w:lang w:val="sq-AL"/>
        </w:rPr>
        <w:t>drogave</w:t>
      </w:r>
      <w:r w:rsidRPr="009F4C01">
        <w:rPr>
          <w:rFonts w:ascii="Lato" w:eastAsia="Lato-Light" w:hAnsi="Lato" w:cs="Calibri"/>
          <w:lang w:val="sq-AL"/>
        </w:rPr>
        <w:t>,</w:t>
      </w:r>
      <w:r w:rsidRPr="009F4C01">
        <w:rPr>
          <w:rFonts w:ascii="Lato" w:eastAsia="Lato-Light" w:hAnsi="Lato" w:cs="Calibri"/>
          <w:b/>
          <w:bCs/>
          <w:lang w:val="sq-AL"/>
        </w:rPr>
        <w:t xml:space="preserve"> </w:t>
      </w:r>
      <w:r w:rsidRPr="009F4C01">
        <w:rPr>
          <w:rFonts w:ascii="Lato" w:eastAsia="Lato-Light" w:hAnsi="Lato" w:cs="Calibri"/>
          <w:lang w:val="sq-AL"/>
        </w:rPr>
        <w:t>raporti sjell një hartë të detajuar të rrugëve të trafikimit, duke nënvizuar vlerën që drogat marrin, teksa lëvizin përmes kufijve, duke treguar çmimet e shumicës dhe pakicës në disa pika kyçe në rajon, të cilat janë nyje trafiku apo tregje të drogës. Trendet e reja që vihen re në rajon për sa i përket drogave, përfshijnë:</w:t>
      </w:r>
    </w:p>
    <w:p w14:paraId="6302FDD0" w14:textId="77777777" w:rsidR="009F4C01" w:rsidRPr="009F4C01" w:rsidRDefault="009F4C01" w:rsidP="009F4C01">
      <w:pPr>
        <w:pStyle w:val="Standard1"/>
        <w:rPr>
          <w:rFonts w:ascii="Lato" w:eastAsia="Lato-Light" w:hAnsi="Lato" w:cs="Calibri"/>
          <w:lang w:val="sq-AL"/>
        </w:rPr>
      </w:pPr>
    </w:p>
    <w:p w14:paraId="04CFF167" w14:textId="77777777" w:rsidR="009F4C01" w:rsidRPr="009F4C01" w:rsidRDefault="009F4C01" w:rsidP="009F4C01">
      <w:pPr>
        <w:pStyle w:val="Standard1"/>
        <w:numPr>
          <w:ilvl w:val="0"/>
          <w:numId w:val="37"/>
        </w:numPr>
        <w:rPr>
          <w:rFonts w:ascii="Lato" w:eastAsia="Lato-Light" w:hAnsi="Lato" w:cs="Calibri"/>
          <w:lang w:val="sq-AL"/>
        </w:rPr>
      </w:pPr>
      <w:r w:rsidRPr="009F4C01">
        <w:rPr>
          <w:rFonts w:ascii="Lato" w:eastAsia="Lato-Light" w:hAnsi="Lato" w:cs="Calibri"/>
          <w:lang w:val="sq-AL"/>
        </w:rPr>
        <w:t>Sasinë e rritur të kultivimit të kanabisit (veçanërisht në ambientet e brendshme) në vende të tjera përveç Shqipërisë, si Bosnja dhe Hercegovina, Maqedonia e Veriut dhe Serbia;</w:t>
      </w:r>
    </w:p>
    <w:p w14:paraId="386CB1EB" w14:textId="77777777" w:rsidR="009F4C01" w:rsidRPr="009F4C01" w:rsidRDefault="009F4C01" w:rsidP="009F4C01">
      <w:pPr>
        <w:pStyle w:val="Standard1"/>
        <w:numPr>
          <w:ilvl w:val="0"/>
          <w:numId w:val="37"/>
        </w:numPr>
        <w:rPr>
          <w:rFonts w:ascii="Lato" w:eastAsia="Lato-Light" w:hAnsi="Lato" w:cs="Calibri"/>
          <w:lang w:val="sq-AL"/>
        </w:rPr>
      </w:pPr>
      <w:r w:rsidRPr="009F4C01">
        <w:rPr>
          <w:rFonts w:ascii="Lato" w:eastAsia="Lato-Light" w:hAnsi="Lato" w:cs="Calibri"/>
          <w:lang w:val="sq-AL"/>
        </w:rPr>
        <w:t>Fluksin e madh të kanabisit nga vendet e Ballkanit Perëndimor drejt Bullgarisë;</w:t>
      </w:r>
    </w:p>
    <w:p w14:paraId="3CF2525F" w14:textId="77777777" w:rsidR="009F4C01" w:rsidRPr="009F4C01" w:rsidRDefault="009F4C01" w:rsidP="009F4C01">
      <w:pPr>
        <w:pStyle w:val="Standard1"/>
        <w:numPr>
          <w:ilvl w:val="0"/>
          <w:numId w:val="37"/>
        </w:numPr>
        <w:rPr>
          <w:rFonts w:ascii="Lato" w:eastAsia="Lato-Light" w:hAnsi="Lato" w:cs="Calibri"/>
          <w:lang w:val="sq-AL"/>
        </w:rPr>
      </w:pPr>
      <w:r w:rsidRPr="009F4C01">
        <w:rPr>
          <w:rFonts w:ascii="Lato" w:eastAsia="Lato-Light" w:hAnsi="Lato" w:cs="Calibri"/>
          <w:lang w:val="sq-AL"/>
        </w:rPr>
        <w:t xml:space="preserve">Fluksin e kokainës nga drejtime të ndryshme, duke përfshirë Kroacinë, Greqinë dhe portet e Detit të Zi në Bullgari dhe Rumani. </w:t>
      </w:r>
    </w:p>
    <w:p w14:paraId="374EE3B9" w14:textId="77777777" w:rsidR="009F4C01" w:rsidRPr="009F4C01" w:rsidRDefault="009F4C01" w:rsidP="009F4C01">
      <w:pPr>
        <w:pStyle w:val="Standard1"/>
        <w:numPr>
          <w:ilvl w:val="0"/>
          <w:numId w:val="37"/>
        </w:numPr>
        <w:rPr>
          <w:rFonts w:ascii="Lato" w:eastAsia="Lato-Light" w:hAnsi="Lato" w:cs="Calibri"/>
          <w:lang w:val="sq-AL"/>
        </w:rPr>
      </w:pPr>
      <w:r w:rsidRPr="009F4C01">
        <w:rPr>
          <w:rFonts w:ascii="Lato" w:eastAsia="Lato-Light" w:hAnsi="Lato" w:cs="Calibri"/>
          <w:lang w:val="sq-AL"/>
        </w:rPr>
        <w:t xml:space="preserve">Rritjen e prodhimit dhe përdorimit të drogave sintetike. </w:t>
      </w:r>
    </w:p>
    <w:p w14:paraId="6883088C" w14:textId="77777777" w:rsidR="009F4C01" w:rsidRPr="009F4C01" w:rsidRDefault="009F4C01" w:rsidP="009F4C01">
      <w:pPr>
        <w:pStyle w:val="Standard1"/>
        <w:rPr>
          <w:rFonts w:ascii="Lato" w:eastAsia="Lato-Light" w:hAnsi="Lato" w:cs="Calibri"/>
          <w:lang w:val="sq-AL"/>
        </w:rPr>
      </w:pPr>
    </w:p>
    <w:p w14:paraId="05EBC29F" w14:textId="77777777" w:rsidR="009F4C01" w:rsidRPr="009F4C01" w:rsidRDefault="009F4C01" w:rsidP="009F4C01">
      <w:pPr>
        <w:pStyle w:val="Standard1"/>
        <w:rPr>
          <w:rFonts w:ascii="Lato" w:eastAsia="Lato-Light" w:hAnsi="Lato" w:cs="Calibri"/>
          <w:lang w:val="sq-AL"/>
        </w:rPr>
      </w:pPr>
    </w:p>
    <w:p w14:paraId="4096067C" w14:textId="77777777" w:rsidR="009F4C01" w:rsidRPr="009F4C01" w:rsidRDefault="009F4C01" w:rsidP="009F4C01">
      <w:pPr>
        <w:pStyle w:val="Standard1"/>
        <w:rPr>
          <w:rFonts w:ascii="Lato" w:eastAsia="Lato-Light" w:hAnsi="Lato" w:cs="Calibri"/>
          <w:lang w:val="sq-AL"/>
        </w:rPr>
      </w:pPr>
      <w:r w:rsidRPr="009F4C01">
        <w:rPr>
          <w:rFonts w:ascii="Lato" w:eastAsia="Lato-Light" w:hAnsi="Lato" w:cs="Calibri"/>
          <w:lang w:val="sq-AL"/>
        </w:rPr>
        <w:t xml:space="preserve">Shumë nga zonat e nxehta, të identifikuara në këtë raport - të cilat janë kryesisht në rajonet kufitare - janë të prira të zhvillojnë një sërë aktivitetesh kriminale, duke përfshirë edhe trafikimin e drogës dhe pastrimin e parave. Këto lokacione janë të njohura e megjithatë në to, përveç kanabisit, ka pak konfiskime të drogave apo arrestime të krimineleve të rëndësishëm, gjë e cila të bën të mendosh se ekziston një ombrellë mbrojtëse që sjell përfitime dhe ruan </w:t>
      </w:r>
      <w:r w:rsidRPr="009F4C01">
        <w:rPr>
          <w:rFonts w:ascii="Lato" w:eastAsia="Lato-Light" w:hAnsi="Lato" w:cs="Calibri"/>
          <w:i/>
          <w:iCs/>
          <w:lang w:val="sq-AL"/>
        </w:rPr>
        <w:t>status quo</w:t>
      </w:r>
      <w:r w:rsidRPr="009F4C01">
        <w:rPr>
          <w:rFonts w:ascii="Lato" w:eastAsia="Lato-Light" w:hAnsi="Lato" w:cs="Calibri"/>
          <w:lang w:val="sq-AL"/>
        </w:rPr>
        <w:t xml:space="preserve">-në. </w:t>
      </w:r>
    </w:p>
    <w:p w14:paraId="568389C7" w14:textId="77777777" w:rsidR="009F4C01" w:rsidRPr="009F4C01" w:rsidRDefault="009F4C01" w:rsidP="009F4C01">
      <w:pPr>
        <w:pStyle w:val="Standard1"/>
        <w:rPr>
          <w:rFonts w:ascii="Lato" w:eastAsia="Lato-Light" w:hAnsi="Lato" w:cs="Calibri"/>
          <w:lang w:val="sq-AL"/>
        </w:rPr>
      </w:pPr>
    </w:p>
    <w:p w14:paraId="0F49831E" w14:textId="77777777" w:rsidR="009F4C01" w:rsidRPr="009F4C01" w:rsidRDefault="009F4C01" w:rsidP="009F4C01">
      <w:pPr>
        <w:pStyle w:val="Standard1"/>
        <w:rPr>
          <w:rFonts w:ascii="Lato" w:eastAsia="Lato-Light" w:hAnsi="Lato" w:cs="Calibri"/>
          <w:lang w:val="sq-AL"/>
        </w:rPr>
      </w:pPr>
      <w:r w:rsidRPr="009F4C01">
        <w:rPr>
          <w:rFonts w:ascii="Lato" w:eastAsia="Lato-Light" w:hAnsi="Lato" w:cs="Calibri"/>
          <w:lang w:val="sq-AL"/>
        </w:rPr>
        <w:t xml:space="preserve">Raporti del në përfundimin se “flukset e njerëzve, drogave dhe parave përgjatë Ballkanit </w:t>
      </w:r>
      <w:r w:rsidRPr="009F4C01">
        <w:rPr>
          <w:rFonts w:ascii="Lato" w:eastAsia="Lato-Light" w:hAnsi="Lato" w:cs="Calibri"/>
          <w:lang w:val="sq-AL"/>
        </w:rPr>
        <w:lastRenderedPageBreak/>
        <w:t>Perëndimor nuk ndjekin linja të drejta si vektorët në një hartë.”</w:t>
      </w:r>
    </w:p>
    <w:p w14:paraId="1237D7FD" w14:textId="77777777" w:rsidR="009F4C01" w:rsidRPr="009F4C01" w:rsidRDefault="009F4C01" w:rsidP="009F4C01">
      <w:pPr>
        <w:pStyle w:val="Standard1"/>
        <w:rPr>
          <w:rFonts w:ascii="Lato" w:eastAsia="Lato-Light" w:hAnsi="Lato" w:cs="Calibri"/>
          <w:lang w:val="sq-AL"/>
        </w:rPr>
      </w:pPr>
    </w:p>
    <w:p w14:paraId="0365C055" w14:textId="77777777" w:rsidR="009F4C01" w:rsidRPr="009F4C01" w:rsidRDefault="009F4C01" w:rsidP="009F4C01">
      <w:pPr>
        <w:pStyle w:val="Standard1"/>
        <w:rPr>
          <w:rFonts w:ascii="Lato" w:eastAsia="Lato-Light" w:hAnsi="Lato" w:cs="Calibri"/>
          <w:lang w:val="sq-AL"/>
        </w:rPr>
      </w:pPr>
      <w:r w:rsidRPr="009F4C01">
        <w:rPr>
          <w:rFonts w:ascii="Lato" w:eastAsia="Lato-Light" w:hAnsi="Lato" w:cs="Calibri"/>
          <w:lang w:val="sq-AL"/>
        </w:rPr>
        <w:t xml:space="preserve">“Ata ndërmarrin shpesh distanca të shkurtra dhe kryejnë rrugë të ndryshme në varësi të vështirësive dhe mundësive”, - thekson Walter Kemp, një nga autorët e raportit. </w:t>
      </w:r>
    </w:p>
    <w:p w14:paraId="719031ED" w14:textId="77777777" w:rsidR="009F4C01" w:rsidRPr="009F4C01" w:rsidRDefault="009F4C01" w:rsidP="009F4C01">
      <w:pPr>
        <w:pStyle w:val="Standard1"/>
        <w:rPr>
          <w:rFonts w:ascii="Lato" w:eastAsia="Lato-Light" w:hAnsi="Lato" w:cs="Calibri"/>
          <w:lang w:val="sq-AL"/>
        </w:rPr>
      </w:pPr>
      <w:r w:rsidRPr="009F4C01">
        <w:rPr>
          <w:rFonts w:ascii="Lato" w:eastAsia="Lato-Light" w:hAnsi="Lato" w:cs="Calibri"/>
          <w:lang w:val="sq-AL"/>
        </w:rPr>
        <w:t>“Trafikantët dhe ata që pastrojnë paratë e tyre joshen nga pikat kufitare, bizneset apo sistemet bankare me risk të ulët. Shumë transaksione në ‘botën e nëndheshme’ bëhen të mundura nga bashkëpunimi me ‘botën në sipërfaqe’.”</w:t>
      </w:r>
    </w:p>
    <w:p w14:paraId="43D84204" w14:textId="77777777" w:rsidR="009F4C01" w:rsidRPr="009F4C01" w:rsidRDefault="009F4C01" w:rsidP="009F4C01">
      <w:pPr>
        <w:pStyle w:val="Standard1"/>
        <w:rPr>
          <w:rFonts w:ascii="Lato" w:eastAsia="Lato-Light" w:hAnsi="Lato" w:cs="Calibri"/>
          <w:lang w:val="sq-AL"/>
        </w:rPr>
      </w:pPr>
    </w:p>
    <w:p w14:paraId="5A69631A" w14:textId="77777777" w:rsidR="009F4C01" w:rsidRPr="009F4C01" w:rsidRDefault="009F4C01" w:rsidP="009F4C01">
      <w:pPr>
        <w:pStyle w:val="Standard1"/>
        <w:rPr>
          <w:rFonts w:ascii="Lato" w:eastAsia="Lato-Light" w:hAnsi="Lato" w:cs="Calibri"/>
          <w:b/>
          <w:bCs/>
          <w:lang w:val="sq-AL"/>
        </w:rPr>
      </w:pPr>
      <w:r w:rsidRPr="009F4C01">
        <w:rPr>
          <w:rFonts w:ascii="Lato" w:eastAsia="Lato-Light" w:hAnsi="Lato" w:cs="Calibri"/>
          <w:lang w:val="sq-AL"/>
        </w:rPr>
        <w:t xml:space="preserve">Raporti gjithashtu analizon sektorët dhe </w:t>
      </w:r>
      <w:r w:rsidRPr="009F4C01">
        <w:rPr>
          <w:rFonts w:ascii="Lato" w:eastAsia="Lato-Light" w:hAnsi="Lato" w:cs="Calibri"/>
          <w:b/>
          <w:bCs/>
          <w:lang w:val="sq-AL"/>
        </w:rPr>
        <w:t xml:space="preserve">pikat e nxehta ku pastrohen paratë. </w:t>
      </w:r>
    </w:p>
    <w:p w14:paraId="180BB982" w14:textId="77777777" w:rsidR="009F4C01" w:rsidRPr="009F4C01" w:rsidRDefault="009F4C01" w:rsidP="009F4C01">
      <w:pPr>
        <w:pStyle w:val="Standard1"/>
        <w:rPr>
          <w:rFonts w:ascii="Lato" w:eastAsia="Lato-Light" w:hAnsi="Lato" w:cs="Calibri"/>
          <w:lang w:val="sq-AL"/>
        </w:rPr>
      </w:pPr>
      <w:r w:rsidRPr="009F4C01">
        <w:rPr>
          <w:rFonts w:ascii="Lato" w:eastAsia="Lato-Light" w:hAnsi="Lato" w:cs="Calibri"/>
          <w:lang w:val="sq-AL"/>
        </w:rPr>
        <w:t xml:space="preserve">Për shembull, shumat e vogla të parave pastrohen në biznese me nivele të larta të qarkullimit të </w:t>
      </w:r>
      <w:r w:rsidRPr="009F4C01">
        <w:rPr>
          <w:rFonts w:ascii="Lato" w:eastAsia="Lato-Light" w:hAnsi="Lato" w:cs="Calibri"/>
          <w:i/>
          <w:iCs/>
          <w:lang w:val="sq-AL"/>
        </w:rPr>
        <w:t>cash</w:t>
      </w:r>
      <w:r w:rsidRPr="009F4C01">
        <w:rPr>
          <w:rFonts w:ascii="Lato" w:eastAsia="Lato-Light" w:hAnsi="Lato" w:cs="Calibri"/>
          <w:lang w:val="sq-AL"/>
        </w:rPr>
        <w:t xml:space="preserve">-it, si hotele, restorante, pastiçeri, bare dhe klube, dyqane suveniresh, benzinata, kompani taksish, palestra, pika ku shiten fruta-perimet etj. Të ardhurat e konsiderueshme furnizojnë ndërtimin dhe pasuritë e paluajtshme, lojërat e fatit dhe turizmin. Raporti thekson se të ardhurat e aktiviteteve të paligjshme që kryhen në rajon, pastrohen kryesisht po në rajon, ndërsa grupet kriminale të Ballkanit Perëndimor janë duke gjeneruar të ardhura të shumta si pasojë e aktiviteteve të paligjshme (veçanërisht trafikimit të drogës) jashtë rajonit. </w:t>
      </w:r>
    </w:p>
    <w:p w14:paraId="14D87AA2" w14:textId="77777777" w:rsidR="009F4C01" w:rsidRPr="009F4C01" w:rsidRDefault="009F4C01" w:rsidP="009F4C01">
      <w:pPr>
        <w:pStyle w:val="Standard1"/>
        <w:rPr>
          <w:rFonts w:ascii="Lato" w:eastAsia="Lato-Light" w:hAnsi="Lato" w:cs="Calibri"/>
          <w:lang w:val="sq-AL"/>
        </w:rPr>
      </w:pPr>
    </w:p>
    <w:p w14:paraId="4FE55A7D" w14:textId="77777777" w:rsidR="009F4C01" w:rsidRPr="009F4C01" w:rsidRDefault="009F4C01" w:rsidP="009F4C01">
      <w:pPr>
        <w:pStyle w:val="Standard1"/>
        <w:rPr>
          <w:rFonts w:ascii="Lato" w:eastAsia="Lato-Light" w:hAnsi="Lato" w:cs="Calibri"/>
          <w:lang w:val="sq-AL"/>
        </w:rPr>
      </w:pPr>
      <w:r w:rsidRPr="009F4C01">
        <w:rPr>
          <w:rFonts w:ascii="Lato" w:eastAsia="Lato-Light" w:hAnsi="Lato" w:cs="Calibri"/>
          <w:lang w:val="sq-AL"/>
        </w:rPr>
        <w:t xml:space="preserve">“Paratë e pista, të gjeneruara dhe të pastruara në rajon, po mbajnë gjallë një ekosistem të krimit dhe korrupsionit”, - thotë Kristina Amerhauser, një nga autoret e raportit. </w:t>
      </w:r>
    </w:p>
    <w:p w14:paraId="2CCD4BBF" w14:textId="77777777" w:rsidR="009F4C01" w:rsidRPr="009F4C01" w:rsidRDefault="009F4C01" w:rsidP="009F4C01">
      <w:pPr>
        <w:pStyle w:val="Standard1"/>
        <w:rPr>
          <w:rFonts w:ascii="Lato" w:eastAsia="Lato-Light" w:hAnsi="Lato" w:cs="Calibri"/>
          <w:lang w:val="sq-AL"/>
        </w:rPr>
      </w:pPr>
    </w:p>
    <w:p w14:paraId="5ADFAC29" w14:textId="77777777" w:rsidR="009F4C01" w:rsidRPr="009F4C01" w:rsidRDefault="009F4C01" w:rsidP="009F4C01">
      <w:pPr>
        <w:pStyle w:val="Standard1"/>
        <w:rPr>
          <w:rFonts w:ascii="Lato" w:eastAsia="Lato-Light" w:hAnsi="Lato" w:cs="Calibri"/>
          <w:lang w:val="sq-AL"/>
        </w:rPr>
      </w:pPr>
      <w:r w:rsidRPr="009F4C01">
        <w:rPr>
          <w:rFonts w:ascii="Lato" w:eastAsia="Lato-Light" w:hAnsi="Lato" w:cs="Calibri"/>
          <w:lang w:val="sq-AL"/>
        </w:rPr>
        <w:t xml:space="preserve">Teksa raporti jep një tablo të detajuar të çmimeve dhe rrugëve të trafikut për emigrantët dhe drogat, si dhe të flukseve të paligjshme të parave, gjithashtu thekson se nevojitet më shumë informacion kryesisht nga burimet zyrtare. </w:t>
      </w:r>
    </w:p>
    <w:p w14:paraId="51DC8F90" w14:textId="77777777" w:rsidR="009F4C01" w:rsidRPr="009F4C01" w:rsidRDefault="009F4C01" w:rsidP="009F4C01">
      <w:pPr>
        <w:pStyle w:val="Standard1"/>
        <w:rPr>
          <w:rFonts w:ascii="Lato" w:eastAsia="Lato-Light" w:hAnsi="Lato" w:cs="Calibri"/>
          <w:lang w:val="sq-AL"/>
        </w:rPr>
      </w:pPr>
    </w:p>
    <w:p w14:paraId="157C6C05" w14:textId="77777777" w:rsidR="009F4C01" w:rsidRPr="009F4C01" w:rsidRDefault="009F4C01" w:rsidP="009F4C01">
      <w:pPr>
        <w:pStyle w:val="Standard1"/>
        <w:rPr>
          <w:rFonts w:ascii="Lato" w:eastAsia="Lato-Light" w:hAnsi="Lato" w:cs="Calibri"/>
          <w:lang w:val="sq-AL"/>
        </w:rPr>
      </w:pPr>
      <w:r w:rsidRPr="009F4C01">
        <w:rPr>
          <w:rFonts w:ascii="Lato" w:eastAsia="Lato-Light" w:hAnsi="Lato" w:cs="Calibri"/>
          <w:lang w:val="sq-AL"/>
        </w:rPr>
        <w:t>“Është e habitshme se sa pak autoritetet dinë ose se sa pak informacione ato duan të ndajnë për sa i përket të dhënave mbi çmimet e drogave, pastërtisë së tyre, sekuestrimeve dhe vesit të përdorimit të tyre, përfshirë dhe pastrimin e parave”, - thekson një nga autorët e raportit, Ruggero Scaturro.</w:t>
      </w:r>
    </w:p>
    <w:p w14:paraId="6148B416" w14:textId="77777777" w:rsidR="009F4C01" w:rsidRPr="009F4C01" w:rsidRDefault="009F4C01" w:rsidP="009F4C01">
      <w:pPr>
        <w:pStyle w:val="Standard1"/>
        <w:rPr>
          <w:rFonts w:ascii="Lato" w:eastAsia="Lato-Light" w:hAnsi="Lato" w:cs="Calibri"/>
          <w:lang w:val="sq-AL"/>
        </w:rPr>
      </w:pPr>
    </w:p>
    <w:p w14:paraId="3D3199A4" w14:textId="77777777" w:rsidR="009F4C01" w:rsidRPr="009F4C01" w:rsidRDefault="009F4C01" w:rsidP="009F4C01">
      <w:pPr>
        <w:pStyle w:val="Standard1"/>
        <w:rPr>
          <w:rFonts w:ascii="Lato" w:eastAsia="Lato-Light" w:hAnsi="Lato" w:cs="Calibri"/>
          <w:lang w:val="sq-AL"/>
        </w:rPr>
      </w:pPr>
      <w:r w:rsidRPr="009F4C01">
        <w:rPr>
          <w:rFonts w:ascii="Lato" w:eastAsia="Lato-Light" w:hAnsi="Lato" w:cs="Calibri"/>
          <w:lang w:val="sq-AL"/>
        </w:rPr>
        <w:t>“Për të zhvilluar politika të bazuara mbi evidencat, në duam më shumë fakte - jo vetëm në nivel kombëtar, por edhe në zonat e nxehta dhe nivel rajonal.”</w:t>
      </w:r>
    </w:p>
    <w:p w14:paraId="32E006C4" w14:textId="77777777" w:rsidR="009F4C01" w:rsidRPr="009F4C01" w:rsidRDefault="009F4C01" w:rsidP="009F4C01">
      <w:pPr>
        <w:pStyle w:val="Standard1"/>
        <w:rPr>
          <w:rFonts w:ascii="Lato" w:eastAsia="Lato-Light" w:hAnsi="Lato" w:cs="Calibri"/>
          <w:lang w:val="sq-AL"/>
        </w:rPr>
      </w:pPr>
    </w:p>
    <w:p w14:paraId="57704D0A" w14:textId="77777777" w:rsidR="009F4C01" w:rsidRPr="009F4C01" w:rsidRDefault="009F4C01" w:rsidP="009F4C01">
      <w:pPr>
        <w:pStyle w:val="Standard1"/>
        <w:rPr>
          <w:rFonts w:ascii="Lato" w:eastAsia="Lato-Light" w:hAnsi="Lato" w:cs="Calibri"/>
          <w:lang w:val="sq-AL"/>
        </w:rPr>
      </w:pPr>
      <w:r w:rsidRPr="009F4C01">
        <w:rPr>
          <w:rFonts w:ascii="Lato" w:eastAsia="Lato-Light" w:hAnsi="Lato" w:cs="Calibri"/>
          <w:lang w:val="sq-AL"/>
        </w:rPr>
        <w:t xml:space="preserve">Ky raport është i treti në trilogjinë e raporteve mbi pikat e nxehta të krimit të organizuar në Ballkanin Perëndimor. Raportet e mëparshme përfshijnë </w:t>
      </w:r>
      <w:r w:rsidRPr="009F4C01">
        <w:rPr>
          <w:rFonts w:ascii="Lato" w:eastAsia="Lato-Light" w:hAnsi="Lato" w:cs="Calibri"/>
          <w:i/>
          <w:iCs/>
          <w:lang w:val="sq-AL"/>
        </w:rPr>
        <w:t xml:space="preserve">Zonat Problematike të Krimit të Organizuar në Vendet e Ballkanit Perëndimor: Identifikimi dhe analizimi i pikave të dobëta në zona të caktuara në një kontekst rajonal </w:t>
      </w:r>
      <w:r w:rsidRPr="009F4C01">
        <w:rPr>
          <w:rFonts w:ascii="Lato" w:eastAsia="Lato-Light" w:hAnsi="Lato" w:cs="Calibri"/>
          <w:lang w:val="sq-AL"/>
        </w:rPr>
        <w:t xml:space="preserve">(Maj 2019) dhe </w:t>
      </w:r>
      <w:r w:rsidRPr="009F4C01">
        <w:rPr>
          <w:rFonts w:ascii="Lato" w:eastAsia="Lato-Light" w:hAnsi="Lato" w:cs="Calibri"/>
          <w:i/>
          <w:iCs/>
          <w:lang w:val="sq-AL"/>
        </w:rPr>
        <w:t xml:space="preserve">Tentakulat e Krimit Ndërkombëtar: Zonat Problematike të Krimit të Organizuar nga Vendet e Ballkanit Perëndimor </w:t>
      </w:r>
      <w:r w:rsidRPr="009F4C01">
        <w:rPr>
          <w:rFonts w:ascii="Lato" w:eastAsia="Lato-Light" w:hAnsi="Lato" w:cs="Calibri"/>
          <w:lang w:val="sq-AL"/>
        </w:rPr>
        <w:t>(Korrik 2020).</w:t>
      </w:r>
    </w:p>
    <w:p w14:paraId="0A486F8C" w14:textId="77777777" w:rsidR="009F4C01" w:rsidRPr="009F4C01" w:rsidRDefault="009F4C01" w:rsidP="009F4C01">
      <w:pPr>
        <w:pStyle w:val="Standard1"/>
        <w:spacing w:line="360" w:lineRule="auto"/>
        <w:rPr>
          <w:rFonts w:ascii="Lato" w:hAnsi="Lato"/>
          <w:b/>
          <w:bCs/>
          <w:lang w:val="sq-AL"/>
        </w:rPr>
      </w:pPr>
    </w:p>
    <w:p w14:paraId="17EC0B74" w14:textId="77777777" w:rsidR="009F4C01" w:rsidRPr="009F4C01" w:rsidRDefault="009F4C01" w:rsidP="009F4C01">
      <w:pPr>
        <w:pStyle w:val="Standard1"/>
        <w:spacing w:line="360" w:lineRule="auto"/>
        <w:rPr>
          <w:rFonts w:ascii="Lato" w:hAnsi="Lato"/>
          <w:b/>
          <w:bCs/>
          <w:lang w:val="sq-AL"/>
        </w:rPr>
      </w:pPr>
      <w:r w:rsidRPr="009F4C01">
        <w:rPr>
          <w:rFonts w:ascii="Lato" w:hAnsi="Lato"/>
          <w:b/>
          <w:bCs/>
          <w:lang w:val="sq-AL"/>
        </w:rPr>
        <w:t>Për pyetje të mëtejshme apo për të intervistuar autorët e raportit, ju lutemi kontaktoni Claudio Landi (</w:t>
      </w:r>
      <w:hyperlink r:id="rId8" w:history="1">
        <w:r w:rsidRPr="009F4C01">
          <w:rPr>
            <w:rStyle w:val="Hyperlink"/>
            <w:rFonts w:ascii="Lato" w:hAnsi="Lato"/>
            <w:b/>
            <w:bCs/>
            <w:lang w:val="sq-AL"/>
          </w:rPr>
          <w:t>Claudio.landi@globalinitiative.net</w:t>
        </w:r>
      </w:hyperlink>
      <w:r w:rsidRPr="009F4C01">
        <w:rPr>
          <w:rFonts w:ascii="Lato" w:hAnsi="Lato"/>
          <w:b/>
          <w:bCs/>
          <w:lang w:val="sq-AL"/>
        </w:rPr>
        <w:t>).</w:t>
      </w:r>
    </w:p>
    <w:p w14:paraId="55802074" w14:textId="77777777" w:rsidR="009F4C01" w:rsidRPr="009F4C01" w:rsidRDefault="009F4C01" w:rsidP="009F4C01">
      <w:pPr>
        <w:pStyle w:val="Standard1"/>
        <w:spacing w:line="360" w:lineRule="auto"/>
        <w:rPr>
          <w:rFonts w:ascii="Lato" w:hAnsi="Lato"/>
          <w:lang w:val="it-IT"/>
        </w:rPr>
      </w:pPr>
    </w:p>
    <w:p w14:paraId="2F69EEA3" w14:textId="77777777" w:rsidR="009F4C01" w:rsidRPr="009F4C01" w:rsidRDefault="009F4C01" w:rsidP="009F4C01">
      <w:pPr>
        <w:pStyle w:val="4Heading3-Topic"/>
        <w:jc w:val="both"/>
        <w:rPr>
          <w:rFonts w:ascii="Lato" w:hAnsi="Lato"/>
          <w:color w:val="423355"/>
          <w:sz w:val="24"/>
          <w:szCs w:val="24"/>
          <w:lang w:val="sq-AL"/>
        </w:rPr>
      </w:pPr>
      <w:r w:rsidRPr="009F4C01">
        <w:rPr>
          <w:rFonts w:ascii="Lato" w:hAnsi="Lato"/>
          <w:color w:val="423355"/>
          <w:sz w:val="24"/>
          <w:szCs w:val="24"/>
          <w:lang w:val="sq-AL"/>
        </w:rPr>
        <w:lastRenderedPageBreak/>
        <w:t>Rreth Iniciativës Globale</w:t>
      </w:r>
    </w:p>
    <w:p w14:paraId="0DF4BDA8" w14:textId="77777777" w:rsidR="009F4C01" w:rsidRPr="009F4C01" w:rsidRDefault="009F4C01" w:rsidP="009F4C01">
      <w:pPr>
        <w:pStyle w:val="Standard1"/>
        <w:spacing w:line="360" w:lineRule="auto"/>
        <w:rPr>
          <w:rFonts w:ascii="Lato" w:hAnsi="Lato"/>
          <w:b/>
          <w:bCs/>
          <w:i/>
          <w:iCs/>
          <w:color w:val="000000"/>
          <w:lang w:val="sq-AL"/>
        </w:rPr>
      </w:pPr>
    </w:p>
    <w:p w14:paraId="011C92BA" w14:textId="77777777" w:rsidR="009F4C01" w:rsidRPr="009F4C01" w:rsidRDefault="009F4C01" w:rsidP="009F4C01">
      <w:pPr>
        <w:pStyle w:val="Standard1"/>
        <w:spacing w:line="360" w:lineRule="auto"/>
        <w:rPr>
          <w:rFonts w:ascii="Lato" w:hAnsi="Lato"/>
          <w:i/>
          <w:iCs/>
          <w:color w:val="000000"/>
          <w:lang w:val="sq-AL"/>
        </w:rPr>
      </w:pPr>
      <w:r w:rsidRPr="009F4C01">
        <w:rPr>
          <w:rFonts w:ascii="Lato" w:hAnsi="Lato"/>
          <w:i/>
          <w:iCs/>
          <w:color w:val="000000"/>
          <w:lang w:val="sq-AL"/>
        </w:rPr>
        <w:t xml:space="preserve">Iniciativa Globale Kundër Krimit të Organizuar Ndërkombëtar është një rrjet profesionistësh, të cilët punojnë në frontin e luftës kundër ekonomisë së paligjshme dhe aktorëve kriminalë. </w:t>
      </w:r>
    </w:p>
    <w:p w14:paraId="4035A1FE" w14:textId="77777777" w:rsidR="009F4C01" w:rsidRPr="009F4C01" w:rsidRDefault="009F4C01" w:rsidP="009F4C01">
      <w:pPr>
        <w:pStyle w:val="Standard1"/>
        <w:spacing w:line="360" w:lineRule="auto"/>
        <w:rPr>
          <w:rFonts w:ascii="Lato" w:hAnsi="Lato"/>
          <w:i/>
          <w:iCs/>
          <w:color w:val="000000"/>
          <w:lang w:val="sq-AL"/>
        </w:rPr>
      </w:pPr>
      <w:r w:rsidRPr="009F4C01">
        <w:rPr>
          <w:rFonts w:ascii="Lato" w:hAnsi="Lato"/>
          <w:i/>
          <w:iCs/>
          <w:color w:val="000000"/>
          <w:lang w:val="sq-AL"/>
        </w:rPr>
        <w:t xml:space="preserve">Përmes një rrjeti global vëzhguesish të shoqërisë civile të ekonomisë së paligjshme, ne monitorojmë trendet në zhvillim dhe punojmë për të ndërtuar bazën e provave për krijimin e politikave, shpërndarjen e ekspertizës së Rrjetit tonë dhe përshpejtimit të ndërhyrjeve të plota në një gamë të gjerë llojesh kriminaliteti. Me Fondin e Rimëkëmbjes së Iniciativës Globale, ne mbështesim aktivistët e komuniteteve dhe Organizatat Jofitimprurëse që të punojnë në ato zona, ku qeverisja e krimit vë seriozisht në rrezik jetën dhe sigurinë e njerëzve. </w:t>
      </w:r>
    </w:p>
    <w:p w14:paraId="64945E7F" w14:textId="77777777" w:rsidR="009F4C01" w:rsidRPr="009F4C01" w:rsidRDefault="009F4C01" w:rsidP="009F4C01">
      <w:pPr>
        <w:pStyle w:val="Standard1"/>
        <w:spacing w:line="360" w:lineRule="auto"/>
        <w:rPr>
          <w:rFonts w:ascii="Lato" w:hAnsi="Lato"/>
          <w:i/>
          <w:iCs/>
          <w:color w:val="000000"/>
          <w:lang w:val="sq-AL"/>
        </w:rPr>
      </w:pPr>
    </w:p>
    <w:p w14:paraId="2AFA0F8C" w14:textId="77777777" w:rsidR="009F4C01" w:rsidRPr="009F4C01" w:rsidRDefault="009F4C01" w:rsidP="009F4C01">
      <w:pPr>
        <w:pStyle w:val="Standard1"/>
        <w:spacing w:line="360" w:lineRule="auto"/>
        <w:rPr>
          <w:rFonts w:ascii="Lato" w:hAnsi="Lato"/>
          <w:lang w:val="sq-AL"/>
        </w:rPr>
      </w:pPr>
    </w:p>
    <w:p w14:paraId="5633266E" w14:textId="77777777" w:rsidR="009F4C01" w:rsidRPr="009F4C01" w:rsidRDefault="009F4C01" w:rsidP="009F4C01">
      <w:pPr>
        <w:pStyle w:val="Standard1"/>
        <w:jc w:val="both"/>
        <w:rPr>
          <w:rFonts w:ascii="Lato" w:eastAsia="Lato-Light" w:hAnsi="Lato" w:cs="Calibri"/>
          <w:lang w:val="sq-AL"/>
        </w:rPr>
      </w:pPr>
    </w:p>
    <w:p w14:paraId="03562920" w14:textId="77777777" w:rsidR="009F4C01" w:rsidRPr="009F4C01" w:rsidRDefault="009F4C01" w:rsidP="009F4C01">
      <w:pPr>
        <w:pStyle w:val="Standard1"/>
        <w:spacing w:line="360" w:lineRule="auto"/>
        <w:jc w:val="both"/>
        <w:rPr>
          <w:rFonts w:ascii="Lato" w:hAnsi="Lato"/>
          <w:lang w:val="sq-AL"/>
        </w:rPr>
      </w:pPr>
    </w:p>
    <w:p w14:paraId="4CC74728" w14:textId="77777777" w:rsidR="000D59AE" w:rsidRPr="009F4C01" w:rsidRDefault="000D59AE" w:rsidP="009F4C01">
      <w:pPr>
        <w:rPr>
          <w:lang w:val="sq-AL"/>
        </w:rPr>
      </w:pPr>
    </w:p>
    <w:sectPr w:rsidR="000D59AE" w:rsidRPr="009F4C01" w:rsidSect="00724FCE">
      <w:headerReference w:type="even" r:id="rId9"/>
      <w:headerReference w:type="default" r:id="rId10"/>
      <w:footerReference w:type="even" r:id="rId11"/>
      <w:footerReference w:type="default" r:id="rId12"/>
      <w:headerReference w:type="first" r:id="rId13"/>
      <w:footerReference w:type="first" r:id="rId14"/>
      <w:pgSz w:w="11900" w:h="16840" w:code="9"/>
      <w:pgMar w:top="1985" w:right="851" w:bottom="851" w:left="851" w:header="19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BB947" w14:textId="77777777" w:rsidR="006712F1" w:rsidRDefault="006712F1" w:rsidP="009D3987">
      <w:r>
        <w:separator/>
      </w:r>
    </w:p>
    <w:p w14:paraId="4E8F8E24" w14:textId="77777777" w:rsidR="006712F1" w:rsidRDefault="006712F1" w:rsidP="009D3987"/>
    <w:p w14:paraId="744CE181" w14:textId="77777777" w:rsidR="006712F1" w:rsidRDefault="006712F1"/>
    <w:p w14:paraId="4473F751" w14:textId="77777777" w:rsidR="006712F1" w:rsidRDefault="006712F1"/>
  </w:endnote>
  <w:endnote w:type="continuationSeparator" w:id="0">
    <w:p w14:paraId="4DD05DFF" w14:textId="77777777" w:rsidR="006712F1" w:rsidRDefault="006712F1" w:rsidP="009D3987">
      <w:r>
        <w:continuationSeparator/>
      </w:r>
    </w:p>
    <w:p w14:paraId="4DB2D953" w14:textId="77777777" w:rsidR="006712F1" w:rsidRDefault="006712F1" w:rsidP="009D3987"/>
    <w:p w14:paraId="61482F40" w14:textId="77777777" w:rsidR="006712F1" w:rsidRDefault="006712F1"/>
    <w:p w14:paraId="29498BE2" w14:textId="77777777" w:rsidR="006712F1" w:rsidRDefault="006712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altName w:val="﷽﷽﷽﷽﷽﷽﷽﷽"/>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Black">
    <w:altName w:val="Lato Black"/>
    <w:panose1 w:val="020B0604020202020204"/>
    <w:charset w:val="00"/>
    <w:family w:val="swiss"/>
    <w:pitch w:val="variable"/>
    <w:sig w:usb0="E10002FF" w:usb1="5000ECFF" w:usb2="00000021" w:usb3="00000000" w:csb0="0000019F" w:csb1="00000000"/>
  </w:font>
  <w:font w:name="Lato Heavy">
    <w:altName w:val="﷽﷽﷽﷽﷽﷽﷽﷽"/>
    <w:panose1 w:val="020F0502020204030203"/>
    <w:charset w:val="00"/>
    <w:family w:val="swiss"/>
    <w:pitch w:val="variable"/>
    <w:sig w:usb0="E10002FF" w:usb1="5000ECFF" w:usb2="00000021" w:usb3="00000000" w:csb0="0000019F" w:csb1="00000000"/>
  </w:font>
  <w:font w:name="Lato Medium">
    <w:altName w:val="Lato Medium"/>
    <w:panose1 w:val="020F0502020204030203"/>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ato-Light">
    <w:altName w:val="Yu Gothic"/>
    <w:panose1 w:val="020F0502020204030203"/>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5421766"/>
      <w:docPartObj>
        <w:docPartGallery w:val="Page Numbers (Bottom of Page)"/>
        <w:docPartUnique/>
      </w:docPartObj>
    </w:sdtPr>
    <w:sdtEndPr>
      <w:rPr>
        <w:rStyle w:val="PageNumber"/>
      </w:rPr>
    </w:sdtEndPr>
    <w:sdtContent>
      <w:p w14:paraId="01ABECA7" w14:textId="77777777" w:rsidR="00D12F0B" w:rsidRDefault="00D12F0B" w:rsidP="009D398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A264E9" w14:textId="77777777" w:rsidR="00D12F0B" w:rsidRDefault="00D12F0B" w:rsidP="009D3987">
    <w:pPr>
      <w:pStyle w:val="Footer"/>
    </w:pPr>
  </w:p>
  <w:p w14:paraId="600618DC" w14:textId="77777777" w:rsidR="006329B7" w:rsidRDefault="006329B7" w:rsidP="009D3987"/>
  <w:p w14:paraId="64F49513" w14:textId="77777777" w:rsidR="00126916" w:rsidRDefault="00126916"/>
  <w:p w14:paraId="1607DBFD" w14:textId="77777777" w:rsidR="00CF1AE7" w:rsidRDefault="00CF1A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8259154"/>
      <w:docPartObj>
        <w:docPartGallery w:val="Page Numbers (Bottom of Page)"/>
        <w:docPartUnique/>
      </w:docPartObj>
    </w:sdtPr>
    <w:sdtEndPr/>
    <w:sdtContent>
      <w:p w14:paraId="7C509306" w14:textId="77777777" w:rsidR="0054050F" w:rsidRDefault="0054050F">
        <w:pPr>
          <w:pStyle w:val="Footer"/>
          <w:jc w:val="right"/>
        </w:pPr>
        <w:r w:rsidRPr="0054050F">
          <w:rPr>
            <w:rFonts w:ascii="Lato Black" w:hAnsi="Lato Black"/>
            <w:b/>
            <w:color w:val="48385C"/>
            <w:sz w:val="18"/>
          </w:rPr>
          <w:fldChar w:fldCharType="begin"/>
        </w:r>
        <w:r w:rsidRPr="0054050F">
          <w:rPr>
            <w:rFonts w:ascii="Lato Black" w:hAnsi="Lato Black"/>
            <w:b/>
            <w:color w:val="48385C"/>
            <w:sz w:val="18"/>
          </w:rPr>
          <w:instrText>PAGE   \* MERGEFORMAT</w:instrText>
        </w:r>
        <w:r w:rsidRPr="0054050F">
          <w:rPr>
            <w:rFonts w:ascii="Lato Black" w:hAnsi="Lato Black"/>
            <w:b/>
            <w:color w:val="48385C"/>
            <w:sz w:val="18"/>
          </w:rPr>
          <w:fldChar w:fldCharType="separate"/>
        </w:r>
        <w:r w:rsidR="00A721AD" w:rsidRPr="00A721AD">
          <w:rPr>
            <w:rFonts w:ascii="Lato Black" w:hAnsi="Lato Black"/>
            <w:b/>
            <w:noProof/>
            <w:color w:val="48385C"/>
            <w:lang w:val="pt-BR"/>
          </w:rPr>
          <w:t>5</w:t>
        </w:r>
        <w:r w:rsidRPr="0054050F">
          <w:rPr>
            <w:rFonts w:ascii="Lato Black" w:hAnsi="Lato Black"/>
            <w:b/>
            <w:color w:val="48385C"/>
            <w:sz w:val="18"/>
          </w:rPr>
          <w:fldChar w:fldCharType="end"/>
        </w:r>
      </w:p>
    </w:sdtContent>
  </w:sdt>
  <w:p w14:paraId="3A25449E" w14:textId="77777777" w:rsidR="00126916" w:rsidRDefault="0012691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1836623"/>
      <w:docPartObj>
        <w:docPartGallery w:val="Page Numbers (Bottom of Page)"/>
        <w:docPartUnique/>
      </w:docPartObj>
    </w:sdtPr>
    <w:sdtEndPr>
      <w:rPr>
        <w:rFonts w:ascii="Lato Black" w:hAnsi="Lato Black"/>
        <w:color w:val="48385C"/>
        <w:sz w:val="18"/>
      </w:rPr>
    </w:sdtEndPr>
    <w:sdtContent>
      <w:p w14:paraId="27411BF1" w14:textId="77777777" w:rsidR="0054050F" w:rsidRPr="0054050F" w:rsidRDefault="0054050F">
        <w:pPr>
          <w:pStyle w:val="Footer"/>
          <w:jc w:val="right"/>
          <w:rPr>
            <w:rFonts w:ascii="Lato Black" w:hAnsi="Lato Black"/>
            <w:color w:val="48385C"/>
            <w:sz w:val="18"/>
          </w:rPr>
        </w:pPr>
        <w:r w:rsidRPr="0054050F">
          <w:rPr>
            <w:rFonts w:ascii="Lato Black" w:hAnsi="Lato Black"/>
            <w:b/>
            <w:color w:val="48385C"/>
            <w:sz w:val="18"/>
          </w:rPr>
          <w:fldChar w:fldCharType="begin"/>
        </w:r>
        <w:r w:rsidRPr="0054050F">
          <w:rPr>
            <w:rFonts w:ascii="Lato Black" w:hAnsi="Lato Black"/>
            <w:b/>
            <w:color w:val="48385C"/>
            <w:sz w:val="18"/>
          </w:rPr>
          <w:instrText>PAGE   \* MERGEFORMAT</w:instrText>
        </w:r>
        <w:r w:rsidRPr="0054050F">
          <w:rPr>
            <w:rFonts w:ascii="Lato Black" w:hAnsi="Lato Black"/>
            <w:b/>
            <w:color w:val="48385C"/>
            <w:sz w:val="18"/>
          </w:rPr>
          <w:fldChar w:fldCharType="separate"/>
        </w:r>
        <w:r w:rsidR="00287EA3" w:rsidRPr="00287EA3">
          <w:rPr>
            <w:rFonts w:ascii="Lato Black" w:hAnsi="Lato Black"/>
            <w:b/>
            <w:noProof/>
            <w:color w:val="48385C"/>
            <w:lang w:val="pt-BR"/>
          </w:rPr>
          <w:t>1</w:t>
        </w:r>
        <w:r w:rsidRPr="0054050F">
          <w:rPr>
            <w:rFonts w:ascii="Lato Black" w:hAnsi="Lato Black"/>
            <w:b/>
            <w:color w:val="48385C"/>
            <w:sz w:val="18"/>
          </w:rPr>
          <w:fldChar w:fldCharType="end"/>
        </w:r>
      </w:p>
    </w:sdtContent>
  </w:sdt>
  <w:p w14:paraId="07D9AB6B" w14:textId="77777777" w:rsidR="008532A9" w:rsidRDefault="008532A9" w:rsidP="00A572D9">
    <w:pPr>
      <w:pStyle w:val="tableh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01135" w14:textId="77777777" w:rsidR="006712F1" w:rsidRPr="00D92B41" w:rsidRDefault="006712F1">
      <w:pPr>
        <w:rPr>
          <w:color w:val="A6A6A6" w:themeColor="background1" w:themeShade="A6"/>
        </w:rPr>
      </w:pPr>
      <w:r>
        <w:rPr>
          <w:color w:val="A6A6A6" w:themeColor="background1" w:themeShade="A6"/>
        </w:rPr>
        <w:br/>
      </w:r>
      <w:r w:rsidRPr="00D92B41">
        <w:rPr>
          <w:color w:val="A6A6A6" w:themeColor="background1" w:themeShade="A6"/>
        </w:rPr>
        <w:separator/>
      </w:r>
    </w:p>
  </w:footnote>
  <w:footnote w:type="continuationSeparator" w:id="0">
    <w:p w14:paraId="6FB7456F" w14:textId="77777777" w:rsidR="006712F1" w:rsidRDefault="006712F1">
      <w:r>
        <w:continuationSeparator/>
      </w:r>
    </w:p>
  </w:footnote>
  <w:footnote w:type="continuationNotice" w:id="1">
    <w:p w14:paraId="5A1D7B58" w14:textId="77777777" w:rsidR="006712F1" w:rsidRDefault="006712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D4F66" w14:textId="77777777" w:rsidR="00B70605" w:rsidRDefault="006712F1" w:rsidP="009D3987">
    <w:pPr>
      <w:pStyle w:val="Header"/>
    </w:pPr>
    <w:r>
      <w:rPr>
        <w:noProof/>
      </w:rPr>
      <w:pict w14:anchorId="31877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22728" o:spid="_x0000_s2049" type="#_x0000_t75" alt="letterhead_FUND v2 pg2" style="position:absolute;margin-left:0;margin-top:0;width:1241pt;height:1754.5pt;z-index:-251656704;mso-wrap-edited:f;mso-width-percent:0;mso-height-percent:0;mso-position-horizontal:center;mso-position-horizontal-relative:margin;mso-position-vertical:center;mso-position-vertical-relative:margin;mso-width-percent:0;mso-height-percent:0" o:allowincell="f">
          <v:imagedata r:id="rId1" o:title="letterhead_FUND v2 pg2"/>
          <w10:wrap anchorx="margin" anchory="margin"/>
        </v:shape>
      </w:pict>
    </w:r>
  </w:p>
  <w:p w14:paraId="709BF489" w14:textId="77777777" w:rsidR="006329B7" w:rsidRDefault="006329B7" w:rsidP="009D3987"/>
  <w:p w14:paraId="2A012EF8" w14:textId="77777777" w:rsidR="00126916" w:rsidRDefault="00126916"/>
  <w:p w14:paraId="0A73BC09" w14:textId="77777777" w:rsidR="00CF1AE7" w:rsidRDefault="00CF1A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B9176" w14:textId="77777777" w:rsidR="00126916" w:rsidRPr="008B6DB6" w:rsidRDefault="00287EA3" w:rsidP="002C6D57">
    <w:pPr>
      <w:pStyle w:val="Header"/>
    </w:pPr>
    <w:r w:rsidRPr="009344A9">
      <w:rPr>
        <w:noProof/>
        <w:lang w:val="pt-BR" w:eastAsia="pt-BR"/>
      </w:rPr>
      <w:drawing>
        <wp:anchor distT="0" distB="0" distL="114300" distR="114300" simplePos="0" relativeHeight="251657728" behindDoc="1" locked="0" layoutInCell="1" allowOverlap="1" wp14:anchorId="7BD3F943" wp14:editId="0E0E7069">
          <wp:simplePos x="0" y="0"/>
          <wp:positionH relativeFrom="margin">
            <wp:posOffset>67945</wp:posOffset>
          </wp:positionH>
          <wp:positionV relativeFrom="margin">
            <wp:posOffset>-1202690</wp:posOffset>
          </wp:positionV>
          <wp:extent cx="1601470" cy="627380"/>
          <wp:effectExtent l="0" t="0" r="0" b="1270"/>
          <wp:wrapNone/>
          <wp:docPr id="1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1470" cy="627380"/>
                  </a:xfrm>
                  <a:prstGeom prst="rect">
                    <a:avLst/>
                  </a:prstGeom>
                </pic:spPr>
              </pic:pic>
            </a:graphicData>
          </a:graphic>
          <wp14:sizeRelH relativeFrom="margin">
            <wp14:pctWidth>0</wp14:pctWidth>
          </wp14:sizeRelH>
          <wp14:sizeRelV relativeFrom="margin">
            <wp14:pctHeight>0</wp14:pctHeight>
          </wp14:sizeRelV>
        </wp:anchor>
      </w:drawing>
    </w:r>
    <w:r>
      <w:rPr>
        <w:noProof/>
        <w:lang w:val="pt-BR" w:eastAsia="pt-BR"/>
      </w:rPr>
      <mc:AlternateContent>
        <mc:Choice Requires="wps">
          <w:drawing>
            <wp:anchor distT="0" distB="0" distL="114300" distR="114300" simplePos="0" relativeHeight="251658752" behindDoc="0" locked="0" layoutInCell="1" allowOverlap="1" wp14:anchorId="5AFB235E" wp14:editId="6F88A1F7">
              <wp:simplePos x="0" y="0"/>
              <wp:positionH relativeFrom="margin">
                <wp:posOffset>4403725</wp:posOffset>
              </wp:positionH>
              <wp:positionV relativeFrom="paragraph">
                <wp:posOffset>-673144</wp:posOffset>
              </wp:positionV>
              <wp:extent cx="1991360" cy="389255"/>
              <wp:effectExtent l="0" t="0" r="0" b="0"/>
              <wp:wrapNone/>
              <wp:docPr id="20" name="Text Box 37"/>
              <wp:cNvGraphicFramePr/>
              <a:graphic xmlns:a="http://schemas.openxmlformats.org/drawingml/2006/main">
                <a:graphicData uri="http://schemas.microsoft.com/office/word/2010/wordprocessingShape">
                  <wps:wsp>
                    <wps:cNvSpPr txBox="1"/>
                    <wps:spPr>
                      <a:xfrm>
                        <a:off x="0" y="0"/>
                        <a:ext cx="1991360" cy="389255"/>
                      </a:xfrm>
                      <a:prstGeom prst="rect">
                        <a:avLst/>
                      </a:prstGeom>
                      <a:noFill/>
                      <a:ln w="6350">
                        <a:noFill/>
                      </a:ln>
                    </wps:spPr>
                    <wps:txbx>
                      <w:txbxContent>
                        <w:p w14:paraId="5918545D" w14:textId="77777777" w:rsidR="006B0D31" w:rsidRPr="00C31A8C" w:rsidRDefault="006B0D31" w:rsidP="006B0D31">
                          <w:pPr>
                            <w:jc w:val="right"/>
                            <w:rPr>
                              <w:b/>
                              <w:bCs/>
                              <w:color w:val="48385C"/>
                              <w:sz w:val="18"/>
                              <w:szCs w:val="18"/>
                            </w:rPr>
                          </w:pPr>
                          <w:r w:rsidRPr="009F606F">
                            <w:rPr>
                              <w:color w:val="48385C"/>
                              <w:sz w:val="18"/>
                              <w:szCs w:val="18"/>
                            </w:rPr>
                            <w:t>secretariat@globalinitiative.net</w:t>
                          </w:r>
                          <w:r>
                            <w:rPr>
                              <w:color w:val="48385C"/>
                              <w:sz w:val="18"/>
                              <w:szCs w:val="18"/>
                            </w:rPr>
                            <w:br/>
                          </w:r>
                          <w:r w:rsidRPr="00C31A8C">
                            <w:rPr>
                              <w:b/>
                              <w:bCs/>
                              <w:color w:val="48385C"/>
                              <w:sz w:val="18"/>
                              <w:szCs w:val="18"/>
                            </w:rPr>
                            <w:t>globalinitiative.net</w:t>
                          </w:r>
                        </w:p>
                        <w:p w14:paraId="15695FC2" w14:textId="77777777" w:rsidR="006B0D31" w:rsidRPr="00C31A8C" w:rsidRDefault="006B0D31" w:rsidP="006B0D31">
                          <w:pPr>
                            <w:jc w:val="right"/>
                            <w:rPr>
                              <w:b/>
                              <w:bCs/>
                              <w:color w:val="48385C"/>
                              <w:sz w:val="18"/>
                              <w:szCs w:val="18"/>
                            </w:rPr>
                          </w:pPr>
                        </w:p>
                        <w:p w14:paraId="068B6581" w14:textId="77777777" w:rsidR="002C6D57" w:rsidRPr="00C31A8C" w:rsidRDefault="002C6D57" w:rsidP="002C6D57">
                          <w:pPr>
                            <w:jc w:val="right"/>
                            <w:rPr>
                              <w:b/>
                              <w:bCs/>
                              <w:color w:val="48385C"/>
                              <w:sz w:val="18"/>
                              <w:szCs w:val="18"/>
                            </w:rPr>
                          </w:pPr>
                          <w:r w:rsidRPr="00C31A8C">
                            <w:rPr>
                              <w:b/>
                              <w:bCs/>
                              <w:color w:val="48385C"/>
                              <w:sz w:val="18"/>
                              <w:szCs w:val="18"/>
                            </w:rPr>
                            <w:t>globalinitiative.net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FB235E" id="_x0000_t202" coordsize="21600,21600" o:spt="202" path="m,l,21600r21600,l21600,xe">
              <v:stroke joinstyle="miter"/>
              <v:path gradientshapeok="t" o:connecttype="rect"/>
            </v:shapetype>
            <v:shape id="Text Box 37" o:spid="_x0000_s1026" type="#_x0000_t202" style="position:absolute;margin-left:346.75pt;margin-top:-53pt;width:156.8pt;height:30.65pt;z-index:251658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" filled="f" stroked="f" strokeweight=".5pt">
              <v:textbox>
                <w:txbxContent>
                  <w:p w14:paraId="5918545D" w14:textId="77777777" w:rsidR="006B0D31" w:rsidRPr="00C31A8C" w:rsidRDefault="006B0D31" w:rsidP="006B0D31">
                    <w:pPr>
                      <w:jc w:val="right"/>
                      <w:rPr>
                        <w:b/>
                        <w:bCs/>
                        <w:color w:val="48385C"/>
                        <w:sz w:val="18"/>
                        <w:szCs w:val="18"/>
                      </w:rPr>
                    </w:pPr>
                    <w:r w:rsidRPr="009F606F">
                      <w:rPr>
                        <w:color w:val="48385C"/>
                        <w:sz w:val="18"/>
                        <w:szCs w:val="18"/>
                      </w:rPr>
                      <w:t>secretariat@globalinitiative.net</w:t>
                    </w:r>
                    <w:r>
                      <w:rPr>
                        <w:color w:val="48385C"/>
                        <w:sz w:val="18"/>
                        <w:szCs w:val="18"/>
                      </w:rPr>
                      <w:br/>
                    </w:r>
                    <w:r w:rsidRPr="00C31A8C">
                      <w:rPr>
                        <w:b/>
                        <w:bCs/>
                        <w:color w:val="48385C"/>
                        <w:sz w:val="18"/>
                        <w:szCs w:val="18"/>
                      </w:rPr>
                      <w:t>globalinitiative.net</w:t>
                    </w:r>
                  </w:p>
                  <w:p w14:paraId="15695FC2" w14:textId="77777777" w:rsidR="006B0D31" w:rsidRPr="00C31A8C" w:rsidRDefault="006B0D31" w:rsidP="006B0D31">
                    <w:pPr>
                      <w:jc w:val="right"/>
                      <w:rPr>
                        <w:b/>
                        <w:bCs/>
                        <w:color w:val="48385C"/>
                        <w:sz w:val="18"/>
                        <w:szCs w:val="18"/>
                      </w:rPr>
                    </w:pPr>
                  </w:p>
                  <w:p w14:paraId="068B6581" w14:textId="77777777" w:rsidR="002C6D57" w:rsidRPr="00C31A8C" w:rsidRDefault="002C6D57" w:rsidP="002C6D57">
                    <w:pPr>
                      <w:jc w:val="right"/>
                      <w:rPr>
                        <w:b/>
                        <w:bCs/>
                        <w:color w:val="48385C"/>
                        <w:sz w:val="18"/>
                        <w:szCs w:val="18"/>
                      </w:rPr>
                    </w:pPr>
                    <w:r w:rsidRPr="00C31A8C">
                      <w:rPr>
                        <w:b/>
                        <w:bCs/>
                        <w:color w:val="48385C"/>
                        <w:sz w:val="18"/>
                        <w:szCs w:val="18"/>
                      </w:rPr>
                      <w:t>globalinitiative.net</w:t>
                    </w:r>
                  </w:p>
                </w:txbxContent>
              </v:textbox>
              <w10:wrap anchorx="margin"/>
            </v:shape>
          </w:pict>
        </mc:Fallback>
      </mc:AlternateContent>
    </w:r>
  </w:p>
  <w:p w14:paraId="44085AF2" w14:textId="77777777" w:rsidR="00CF1AE7" w:rsidRDefault="00CF1AE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5035A" w14:textId="77777777" w:rsidR="00B70605" w:rsidRDefault="007D286F" w:rsidP="009D3987">
    <w:pPr>
      <w:pStyle w:val="Header"/>
    </w:pPr>
    <w:r w:rsidRPr="009344A9">
      <w:rPr>
        <w:noProof/>
        <w:lang w:val="pt-BR" w:eastAsia="pt-BR"/>
      </w:rPr>
      <w:drawing>
        <wp:anchor distT="0" distB="0" distL="114300" distR="114300" simplePos="0" relativeHeight="251655680" behindDoc="0" locked="0" layoutInCell="1" allowOverlap="1" wp14:anchorId="67BA723F" wp14:editId="76BDBBEA">
          <wp:simplePos x="0" y="0"/>
          <wp:positionH relativeFrom="margin">
            <wp:posOffset>57150</wp:posOffset>
          </wp:positionH>
          <wp:positionV relativeFrom="margin">
            <wp:posOffset>-988695</wp:posOffset>
          </wp:positionV>
          <wp:extent cx="1601470" cy="627380"/>
          <wp:effectExtent l="0" t="0" r="0" b="1270"/>
          <wp:wrapSquare wrapText="bothSides"/>
          <wp:docPr id="1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1470" cy="627380"/>
                  </a:xfrm>
                  <a:prstGeom prst="rect">
                    <a:avLst/>
                  </a:prstGeom>
                </pic:spPr>
              </pic:pic>
            </a:graphicData>
          </a:graphic>
          <wp14:sizeRelH relativeFrom="margin">
            <wp14:pctWidth>0</wp14:pctWidth>
          </wp14:sizeRelH>
          <wp14:sizeRelV relativeFrom="margin">
            <wp14:pctHeight>0</wp14:pctHeight>
          </wp14:sizeRelV>
        </wp:anchor>
      </w:drawing>
    </w:r>
    <w:r w:rsidR="00C31A8C">
      <w:rPr>
        <w:noProof/>
        <w:lang w:val="pt-BR" w:eastAsia="pt-BR"/>
      </w:rPr>
      <mc:AlternateContent>
        <mc:Choice Requires="wps">
          <w:drawing>
            <wp:anchor distT="0" distB="0" distL="114300" distR="114300" simplePos="0" relativeHeight="251656704" behindDoc="0" locked="0" layoutInCell="1" allowOverlap="1" wp14:anchorId="67DF08D3" wp14:editId="72627A90">
              <wp:simplePos x="0" y="0"/>
              <wp:positionH relativeFrom="column">
                <wp:posOffset>4337685</wp:posOffset>
              </wp:positionH>
              <wp:positionV relativeFrom="paragraph">
                <wp:posOffset>-754217</wp:posOffset>
              </wp:positionV>
              <wp:extent cx="1991763" cy="389299"/>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991763" cy="389299"/>
                      </a:xfrm>
                      <a:prstGeom prst="rect">
                        <a:avLst/>
                      </a:prstGeom>
                      <a:noFill/>
                      <a:ln w="6350">
                        <a:noFill/>
                      </a:ln>
                    </wps:spPr>
                    <wps:txbx>
                      <w:txbxContent>
                        <w:p w14:paraId="1EE490CC" w14:textId="77777777" w:rsidR="00C31A8C" w:rsidRDefault="00C31A8C" w:rsidP="00C31A8C">
                          <w:pPr>
                            <w:jc w:val="right"/>
                            <w:rPr>
                              <w:color w:val="48385C"/>
                              <w:sz w:val="18"/>
                              <w:szCs w:val="18"/>
                            </w:rPr>
                          </w:pPr>
                          <w:r w:rsidRPr="00C31A8C">
                            <w:rPr>
                              <w:color w:val="48385C"/>
                              <w:sz w:val="18"/>
                              <w:szCs w:val="18"/>
                            </w:rPr>
                            <w:t>secretariat@globalinitiative.net</w:t>
                          </w:r>
                        </w:p>
                        <w:p w14:paraId="4193A59F" w14:textId="77777777" w:rsidR="00C31A8C" w:rsidRPr="00C31A8C" w:rsidRDefault="00C31A8C" w:rsidP="00C31A8C">
                          <w:pPr>
                            <w:jc w:val="right"/>
                            <w:rPr>
                              <w:b/>
                              <w:bCs/>
                              <w:color w:val="48385C"/>
                              <w:sz w:val="18"/>
                              <w:szCs w:val="18"/>
                            </w:rPr>
                          </w:pPr>
                          <w:r w:rsidRPr="00C31A8C">
                            <w:rPr>
                              <w:b/>
                              <w:bCs/>
                              <w:color w:val="48385C"/>
                              <w:sz w:val="18"/>
                              <w:szCs w:val="18"/>
                            </w:rPr>
                            <w:t>globalinitiative.net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DF08D3" id="_x0000_t202" coordsize="21600,21600" o:spt="202" path="m,l,21600r21600,l21600,xe">
              <v:stroke joinstyle="miter"/>
              <v:path gradientshapeok="t" o:connecttype="rect"/>
            </v:shapetype>
            <v:shape id="_x0000_s1027" type="#_x0000_t202" style="position:absolute;margin-left:341.55pt;margin-top:-59.4pt;width:156.85pt;height:30.6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" filled="f" stroked="f" strokeweight=".5pt">
              <v:textbox>
                <w:txbxContent>
                  <w:p w14:paraId="1EE490CC" w14:textId="77777777" w:rsidR="00C31A8C" w:rsidRDefault="00C31A8C" w:rsidP="00C31A8C">
                    <w:pPr>
                      <w:jc w:val="right"/>
                      <w:rPr>
                        <w:color w:val="48385C"/>
                        <w:sz w:val="18"/>
                        <w:szCs w:val="18"/>
                      </w:rPr>
                    </w:pPr>
                    <w:r w:rsidRPr="00C31A8C">
                      <w:rPr>
                        <w:color w:val="48385C"/>
                        <w:sz w:val="18"/>
                        <w:szCs w:val="18"/>
                      </w:rPr>
                      <w:t>secretariat@globalinitiative.net</w:t>
                    </w:r>
                  </w:p>
                  <w:p w14:paraId="4193A59F" w14:textId="77777777" w:rsidR="00C31A8C" w:rsidRPr="00C31A8C" w:rsidRDefault="00C31A8C" w:rsidP="00C31A8C">
                    <w:pPr>
                      <w:jc w:val="right"/>
                      <w:rPr>
                        <w:b/>
                        <w:bCs/>
                        <w:color w:val="48385C"/>
                        <w:sz w:val="18"/>
                        <w:szCs w:val="18"/>
                      </w:rPr>
                    </w:pPr>
                    <w:r w:rsidRPr="00C31A8C">
                      <w:rPr>
                        <w:b/>
                        <w:bCs/>
                        <w:color w:val="48385C"/>
                        <w:sz w:val="18"/>
                        <w:szCs w:val="18"/>
                      </w:rPr>
                      <w:t>globalinitiative.net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C7EF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AC88E4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314B9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8D42A8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67A629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D46FFC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60E99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84C09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7C4C2C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FB20BC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EC4A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D159A2"/>
    <w:multiLevelType w:val="hybridMultilevel"/>
    <w:tmpl w:val="B64C1338"/>
    <w:lvl w:ilvl="0" w:tplc="B0F09D20">
      <w:start w:val="1"/>
      <w:numFmt w:val="bullet"/>
      <w:lvlText w:val=""/>
      <w:lvlJc w:val="left"/>
      <w:pPr>
        <w:ind w:left="723" w:hanging="360"/>
      </w:pPr>
      <w:rPr>
        <w:rFonts w:ascii="Symbol" w:hAnsi="Symbol" w:hint="default"/>
        <w:color w:val="E5A65F"/>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12" w15:restartNumberingAfterBreak="0">
    <w:nsid w:val="0422426D"/>
    <w:multiLevelType w:val="hybridMultilevel"/>
    <w:tmpl w:val="5E484D3C"/>
    <w:lvl w:ilvl="0" w:tplc="6EC88426">
      <w:start w:val="1"/>
      <w:numFmt w:val="bullet"/>
      <w:lvlText w:val=""/>
      <w:lvlJc w:val="left"/>
      <w:pPr>
        <w:ind w:left="360" w:hanging="360"/>
      </w:pPr>
      <w:rPr>
        <w:rFonts w:ascii="Symbol" w:hAnsi="Symbol" w:hint="default"/>
        <w:color w:val="468CBD"/>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3" w15:restartNumberingAfterBreak="0">
    <w:nsid w:val="06551D6C"/>
    <w:multiLevelType w:val="hybridMultilevel"/>
    <w:tmpl w:val="D80A799E"/>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4" w15:restartNumberingAfterBreak="0">
    <w:nsid w:val="075D1861"/>
    <w:multiLevelType w:val="hybridMultilevel"/>
    <w:tmpl w:val="D29E72DA"/>
    <w:lvl w:ilvl="0" w:tplc="04100001">
      <w:start w:val="1"/>
      <w:numFmt w:val="bullet"/>
      <w:lvlText w:val=""/>
      <w:lvlJc w:val="left"/>
      <w:pPr>
        <w:ind w:left="723" w:hanging="360"/>
      </w:pPr>
      <w:rPr>
        <w:rFonts w:ascii="Symbol" w:hAnsi="Symbol"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15" w15:restartNumberingAfterBreak="0">
    <w:nsid w:val="11843471"/>
    <w:multiLevelType w:val="hybridMultilevel"/>
    <w:tmpl w:val="0CC412C2"/>
    <w:lvl w:ilvl="0" w:tplc="0416000F">
      <w:start w:val="1"/>
      <w:numFmt w:val="decimal"/>
      <w:lvlText w:val="%1."/>
      <w:lvlJc w:val="left"/>
      <w:pPr>
        <w:ind w:left="1077" w:hanging="360"/>
      </w:p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16" w15:restartNumberingAfterBreak="0">
    <w:nsid w:val="154707AC"/>
    <w:multiLevelType w:val="hybridMultilevel"/>
    <w:tmpl w:val="F6C21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2167B3"/>
    <w:multiLevelType w:val="hybridMultilevel"/>
    <w:tmpl w:val="2B34ECC2"/>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8" w15:restartNumberingAfterBreak="0">
    <w:nsid w:val="21323D33"/>
    <w:multiLevelType w:val="hybridMultilevel"/>
    <w:tmpl w:val="E13E88C8"/>
    <w:lvl w:ilvl="0" w:tplc="FAFA0B38">
      <w:start w:val="1"/>
      <w:numFmt w:val="upperRoman"/>
      <w:lvlText w:val="%1."/>
      <w:lvlJc w:val="left"/>
      <w:pPr>
        <w:ind w:left="720" w:hanging="360"/>
      </w:pPr>
      <w:rPr>
        <w:rFonts w:ascii="Lato" w:hAnsi="Lato" w:hint="default"/>
        <w:b/>
        <w:i w:val="0"/>
        <w:color w:val="E5A65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203484"/>
    <w:multiLevelType w:val="hybridMultilevel"/>
    <w:tmpl w:val="5F48A1E4"/>
    <w:lvl w:ilvl="0" w:tplc="C82839D8">
      <w:start w:val="1"/>
      <w:numFmt w:val="lowerRoman"/>
      <w:lvlText w:val="%1."/>
      <w:lvlJc w:val="right"/>
      <w:pPr>
        <w:ind w:left="720" w:hanging="360"/>
      </w:pPr>
      <w:rPr>
        <w:rFonts w:hint="default"/>
        <w:color w:val="E5A65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C532B7"/>
    <w:multiLevelType w:val="hybridMultilevel"/>
    <w:tmpl w:val="C824C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8B2DCF"/>
    <w:multiLevelType w:val="hybridMultilevel"/>
    <w:tmpl w:val="021076D4"/>
    <w:lvl w:ilvl="0" w:tplc="169000FA">
      <w:start w:val="1"/>
      <w:numFmt w:val="decimal"/>
      <w:lvlText w:val="%1."/>
      <w:lvlJc w:val="left"/>
      <w:pPr>
        <w:ind w:left="720" w:hanging="360"/>
      </w:pPr>
      <w:rPr>
        <w:rFonts w:hint="default"/>
        <w:color w:val="E5A65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3F2578"/>
    <w:multiLevelType w:val="hybridMultilevel"/>
    <w:tmpl w:val="537E7E1A"/>
    <w:lvl w:ilvl="0" w:tplc="1000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65254A"/>
    <w:multiLevelType w:val="hybridMultilevel"/>
    <w:tmpl w:val="67F49604"/>
    <w:lvl w:ilvl="0" w:tplc="A4B436C0">
      <w:start w:val="1"/>
      <w:numFmt w:val="bullet"/>
      <w:pStyle w:val="ListParagraph"/>
      <w:lvlText w:val=""/>
      <w:lvlJc w:val="left"/>
      <w:pPr>
        <w:ind w:left="360" w:hanging="360"/>
      </w:pPr>
      <w:rPr>
        <w:rFonts w:ascii="Symbol" w:hAnsi="Symbol" w:hint="default"/>
        <w:color w:val="B1A994"/>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4" w15:restartNumberingAfterBreak="0">
    <w:nsid w:val="47FE31E5"/>
    <w:multiLevelType w:val="hybridMultilevel"/>
    <w:tmpl w:val="C22E12BC"/>
    <w:lvl w:ilvl="0" w:tplc="04100001">
      <w:start w:val="1"/>
      <w:numFmt w:val="bullet"/>
      <w:lvlText w:val=""/>
      <w:lvlJc w:val="left"/>
      <w:pPr>
        <w:ind w:left="739" w:hanging="360"/>
      </w:pPr>
      <w:rPr>
        <w:rFonts w:ascii="Symbol" w:hAnsi="Symbol" w:hint="default"/>
      </w:rPr>
    </w:lvl>
    <w:lvl w:ilvl="1" w:tplc="04100003" w:tentative="1">
      <w:start w:val="1"/>
      <w:numFmt w:val="bullet"/>
      <w:lvlText w:val="o"/>
      <w:lvlJc w:val="left"/>
      <w:pPr>
        <w:ind w:left="1459" w:hanging="360"/>
      </w:pPr>
      <w:rPr>
        <w:rFonts w:ascii="Courier New" w:hAnsi="Courier New" w:cs="Courier New" w:hint="default"/>
      </w:rPr>
    </w:lvl>
    <w:lvl w:ilvl="2" w:tplc="04100005" w:tentative="1">
      <w:start w:val="1"/>
      <w:numFmt w:val="bullet"/>
      <w:lvlText w:val=""/>
      <w:lvlJc w:val="left"/>
      <w:pPr>
        <w:ind w:left="2179" w:hanging="360"/>
      </w:pPr>
      <w:rPr>
        <w:rFonts w:ascii="Wingdings" w:hAnsi="Wingdings" w:hint="default"/>
      </w:rPr>
    </w:lvl>
    <w:lvl w:ilvl="3" w:tplc="04100001" w:tentative="1">
      <w:start w:val="1"/>
      <w:numFmt w:val="bullet"/>
      <w:lvlText w:val=""/>
      <w:lvlJc w:val="left"/>
      <w:pPr>
        <w:ind w:left="2899" w:hanging="360"/>
      </w:pPr>
      <w:rPr>
        <w:rFonts w:ascii="Symbol" w:hAnsi="Symbol" w:hint="default"/>
      </w:rPr>
    </w:lvl>
    <w:lvl w:ilvl="4" w:tplc="04100003" w:tentative="1">
      <w:start w:val="1"/>
      <w:numFmt w:val="bullet"/>
      <w:lvlText w:val="o"/>
      <w:lvlJc w:val="left"/>
      <w:pPr>
        <w:ind w:left="3619" w:hanging="360"/>
      </w:pPr>
      <w:rPr>
        <w:rFonts w:ascii="Courier New" w:hAnsi="Courier New" w:cs="Courier New" w:hint="default"/>
      </w:rPr>
    </w:lvl>
    <w:lvl w:ilvl="5" w:tplc="04100005" w:tentative="1">
      <w:start w:val="1"/>
      <w:numFmt w:val="bullet"/>
      <w:lvlText w:val=""/>
      <w:lvlJc w:val="left"/>
      <w:pPr>
        <w:ind w:left="4339" w:hanging="360"/>
      </w:pPr>
      <w:rPr>
        <w:rFonts w:ascii="Wingdings" w:hAnsi="Wingdings" w:hint="default"/>
      </w:rPr>
    </w:lvl>
    <w:lvl w:ilvl="6" w:tplc="04100001" w:tentative="1">
      <w:start w:val="1"/>
      <w:numFmt w:val="bullet"/>
      <w:lvlText w:val=""/>
      <w:lvlJc w:val="left"/>
      <w:pPr>
        <w:ind w:left="5059" w:hanging="360"/>
      </w:pPr>
      <w:rPr>
        <w:rFonts w:ascii="Symbol" w:hAnsi="Symbol" w:hint="default"/>
      </w:rPr>
    </w:lvl>
    <w:lvl w:ilvl="7" w:tplc="04100003" w:tentative="1">
      <w:start w:val="1"/>
      <w:numFmt w:val="bullet"/>
      <w:lvlText w:val="o"/>
      <w:lvlJc w:val="left"/>
      <w:pPr>
        <w:ind w:left="5779" w:hanging="360"/>
      </w:pPr>
      <w:rPr>
        <w:rFonts w:ascii="Courier New" w:hAnsi="Courier New" w:cs="Courier New" w:hint="default"/>
      </w:rPr>
    </w:lvl>
    <w:lvl w:ilvl="8" w:tplc="04100005" w:tentative="1">
      <w:start w:val="1"/>
      <w:numFmt w:val="bullet"/>
      <w:lvlText w:val=""/>
      <w:lvlJc w:val="left"/>
      <w:pPr>
        <w:ind w:left="6499" w:hanging="360"/>
      </w:pPr>
      <w:rPr>
        <w:rFonts w:ascii="Wingdings" w:hAnsi="Wingdings" w:hint="default"/>
      </w:rPr>
    </w:lvl>
  </w:abstractNum>
  <w:abstractNum w:abstractNumId="25" w15:restartNumberingAfterBreak="0">
    <w:nsid w:val="4B6F1EDA"/>
    <w:multiLevelType w:val="multilevel"/>
    <w:tmpl w:val="7D0CAC20"/>
    <w:lvl w:ilvl="0">
      <w:start w:val="1"/>
      <w:numFmt w:val="decimal"/>
      <w:lvlText w:val="%1."/>
      <w:lvlJc w:val="left"/>
      <w:pPr>
        <w:ind w:left="717" w:hanging="360"/>
      </w:pPr>
      <w:rPr>
        <w:rFonts w:ascii="Lato" w:hAnsi="Lato" w:hint="default"/>
        <w:b w:val="0"/>
        <w:i w:val="0"/>
        <w:color w:val="B1A994"/>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507C8B"/>
    <w:multiLevelType w:val="hybridMultilevel"/>
    <w:tmpl w:val="5036AC40"/>
    <w:lvl w:ilvl="0" w:tplc="B0F09D20">
      <w:start w:val="1"/>
      <w:numFmt w:val="bullet"/>
      <w:lvlText w:val=""/>
      <w:lvlJc w:val="left"/>
      <w:pPr>
        <w:ind w:left="723" w:hanging="360"/>
      </w:pPr>
      <w:rPr>
        <w:rFonts w:ascii="Symbol" w:hAnsi="Symbol" w:hint="default"/>
        <w:color w:val="E5A65F"/>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27" w15:restartNumberingAfterBreak="0">
    <w:nsid w:val="5CDD665D"/>
    <w:multiLevelType w:val="hybridMultilevel"/>
    <w:tmpl w:val="B790C8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4460F4E"/>
    <w:multiLevelType w:val="hybridMultilevel"/>
    <w:tmpl w:val="9B744156"/>
    <w:lvl w:ilvl="0" w:tplc="B0F09D20">
      <w:start w:val="1"/>
      <w:numFmt w:val="bullet"/>
      <w:lvlText w:val=""/>
      <w:lvlJc w:val="left"/>
      <w:pPr>
        <w:ind w:left="360" w:hanging="360"/>
      </w:pPr>
      <w:rPr>
        <w:rFonts w:ascii="Symbol" w:hAnsi="Symbol" w:hint="default"/>
        <w:color w:val="E5A65F"/>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9" w15:restartNumberingAfterBreak="0">
    <w:nsid w:val="6D5F3036"/>
    <w:multiLevelType w:val="hybridMultilevel"/>
    <w:tmpl w:val="BDC2636A"/>
    <w:lvl w:ilvl="0" w:tplc="8242C15E">
      <w:start w:val="1"/>
      <w:numFmt w:val="bullet"/>
      <w:lvlText w:val=""/>
      <w:lvlJc w:val="left"/>
      <w:pPr>
        <w:ind w:left="360" w:hanging="360"/>
      </w:pPr>
      <w:rPr>
        <w:rFonts w:ascii="Symbol" w:hAnsi="Symbol" w:hint="default"/>
        <w:color w:val="E5A65F"/>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0" w15:restartNumberingAfterBreak="0">
    <w:nsid w:val="6E4A67F1"/>
    <w:multiLevelType w:val="hybridMultilevel"/>
    <w:tmpl w:val="0A1063E8"/>
    <w:lvl w:ilvl="0" w:tplc="9336F79E">
      <w:start w:val="1"/>
      <w:numFmt w:val="decimal"/>
      <w:pStyle w:val="5NumberedList"/>
      <w:lvlText w:val="%1."/>
      <w:lvlJc w:val="left"/>
      <w:pPr>
        <w:ind w:left="717" w:hanging="360"/>
      </w:pPr>
      <w:rPr>
        <w:rFonts w:ascii="Lato" w:hAnsi="Lato" w:hint="default"/>
        <w:b w:val="0"/>
        <w:i w:val="0"/>
        <w:color w:val="B1A994"/>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253C70"/>
    <w:multiLevelType w:val="hybridMultilevel"/>
    <w:tmpl w:val="B37AE4A0"/>
    <w:lvl w:ilvl="0" w:tplc="04100001">
      <w:start w:val="1"/>
      <w:numFmt w:val="bullet"/>
      <w:lvlText w:val=""/>
      <w:lvlJc w:val="left"/>
      <w:pPr>
        <w:ind w:left="739" w:hanging="360"/>
      </w:pPr>
      <w:rPr>
        <w:rFonts w:ascii="Symbol" w:hAnsi="Symbol" w:hint="default"/>
      </w:rPr>
    </w:lvl>
    <w:lvl w:ilvl="1" w:tplc="04100003" w:tentative="1">
      <w:start w:val="1"/>
      <w:numFmt w:val="bullet"/>
      <w:lvlText w:val="o"/>
      <w:lvlJc w:val="left"/>
      <w:pPr>
        <w:ind w:left="1459" w:hanging="360"/>
      </w:pPr>
      <w:rPr>
        <w:rFonts w:ascii="Courier New" w:hAnsi="Courier New" w:cs="Courier New" w:hint="default"/>
      </w:rPr>
    </w:lvl>
    <w:lvl w:ilvl="2" w:tplc="04100005" w:tentative="1">
      <w:start w:val="1"/>
      <w:numFmt w:val="bullet"/>
      <w:lvlText w:val=""/>
      <w:lvlJc w:val="left"/>
      <w:pPr>
        <w:ind w:left="2179" w:hanging="360"/>
      </w:pPr>
      <w:rPr>
        <w:rFonts w:ascii="Wingdings" w:hAnsi="Wingdings" w:hint="default"/>
      </w:rPr>
    </w:lvl>
    <w:lvl w:ilvl="3" w:tplc="04100001" w:tentative="1">
      <w:start w:val="1"/>
      <w:numFmt w:val="bullet"/>
      <w:lvlText w:val=""/>
      <w:lvlJc w:val="left"/>
      <w:pPr>
        <w:ind w:left="2899" w:hanging="360"/>
      </w:pPr>
      <w:rPr>
        <w:rFonts w:ascii="Symbol" w:hAnsi="Symbol" w:hint="default"/>
      </w:rPr>
    </w:lvl>
    <w:lvl w:ilvl="4" w:tplc="04100003" w:tentative="1">
      <w:start w:val="1"/>
      <w:numFmt w:val="bullet"/>
      <w:lvlText w:val="o"/>
      <w:lvlJc w:val="left"/>
      <w:pPr>
        <w:ind w:left="3619" w:hanging="360"/>
      </w:pPr>
      <w:rPr>
        <w:rFonts w:ascii="Courier New" w:hAnsi="Courier New" w:cs="Courier New" w:hint="default"/>
      </w:rPr>
    </w:lvl>
    <w:lvl w:ilvl="5" w:tplc="04100005" w:tentative="1">
      <w:start w:val="1"/>
      <w:numFmt w:val="bullet"/>
      <w:lvlText w:val=""/>
      <w:lvlJc w:val="left"/>
      <w:pPr>
        <w:ind w:left="4339" w:hanging="360"/>
      </w:pPr>
      <w:rPr>
        <w:rFonts w:ascii="Wingdings" w:hAnsi="Wingdings" w:hint="default"/>
      </w:rPr>
    </w:lvl>
    <w:lvl w:ilvl="6" w:tplc="04100001" w:tentative="1">
      <w:start w:val="1"/>
      <w:numFmt w:val="bullet"/>
      <w:lvlText w:val=""/>
      <w:lvlJc w:val="left"/>
      <w:pPr>
        <w:ind w:left="5059" w:hanging="360"/>
      </w:pPr>
      <w:rPr>
        <w:rFonts w:ascii="Symbol" w:hAnsi="Symbol" w:hint="default"/>
      </w:rPr>
    </w:lvl>
    <w:lvl w:ilvl="7" w:tplc="04100003" w:tentative="1">
      <w:start w:val="1"/>
      <w:numFmt w:val="bullet"/>
      <w:lvlText w:val="o"/>
      <w:lvlJc w:val="left"/>
      <w:pPr>
        <w:ind w:left="5779" w:hanging="360"/>
      </w:pPr>
      <w:rPr>
        <w:rFonts w:ascii="Courier New" w:hAnsi="Courier New" w:cs="Courier New" w:hint="default"/>
      </w:rPr>
    </w:lvl>
    <w:lvl w:ilvl="8" w:tplc="04100005" w:tentative="1">
      <w:start w:val="1"/>
      <w:numFmt w:val="bullet"/>
      <w:lvlText w:val=""/>
      <w:lvlJc w:val="left"/>
      <w:pPr>
        <w:ind w:left="6499" w:hanging="360"/>
      </w:pPr>
      <w:rPr>
        <w:rFonts w:ascii="Wingdings" w:hAnsi="Wingdings" w:hint="default"/>
      </w:rPr>
    </w:lvl>
  </w:abstractNum>
  <w:abstractNum w:abstractNumId="32" w15:restartNumberingAfterBreak="0">
    <w:nsid w:val="76B258DB"/>
    <w:multiLevelType w:val="hybridMultilevel"/>
    <w:tmpl w:val="360A7EAC"/>
    <w:lvl w:ilvl="0" w:tplc="E640BA62">
      <w:start w:val="1"/>
      <w:numFmt w:val="bullet"/>
      <w:lvlText w:val=""/>
      <w:lvlJc w:val="left"/>
      <w:pPr>
        <w:ind w:left="360" w:hanging="360"/>
      </w:pPr>
      <w:rPr>
        <w:rFonts w:ascii="Symbol" w:hAnsi="Symbol" w:hint="default"/>
        <w:color w:val="E5A65F"/>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3" w15:restartNumberingAfterBreak="0">
    <w:nsid w:val="771365C8"/>
    <w:multiLevelType w:val="hybridMultilevel"/>
    <w:tmpl w:val="E8441AE8"/>
    <w:lvl w:ilvl="0" w:tplc="B0F09D20">
      <w:start w:val="1"/>
      <w:numFmt w:val="bullet"/>
      <w:lvlText w:val=""/>
      <w:lvlJc w:val="left"/>
      <w:pPr>
        <w:ind w:left="360" w:hanging="360"/>
      </w:pPr>
      <w:rPr>
        <w:rFonts w:ascii="Symbol" w:hAnsi="Symbol" w:hint="default"/>
        <w:color w:val="E5A65F"/>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4" w15:restartNumberingAfterBreak="0">
    <w:nsid w:val="786A46F8"/>
    <w:multiLevelType w:val="hybridMultilevel"/>
    <w:tmpl w:val="07F6BC56"/>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5" w15:restartNumberingAfterBreak="0">
    <w:nsid w:val="7A990629"/>
    <w:multiLevelType w:val="hybridMultilevel"/>
    <w:tmpl w:val="EB162E3A"/>
    <w:lvl w:ilvl="0" w:tplc="04100001">
      <w:start w:val="1"/>
      <w:numFmt w:val="bullet"/>
      <w:lvlText w:val=""/>
      <w:lvlJc w:val="left"/>
      <w:pPr>
        <w:ind w:left="739" w:hanging="360"/>
      </w:pPr>
      <w:rPr>
        <w:rFonts w:ascii="Symbol" w:hAnsi="Symbol" w:hint="default"/>
      </w:rPr>
    </w:lvl>
    <w:lvl w:ilvl="1" w:tplc="04100003" w:tentative="1">
      <w:start w:val="1"/>
      <w:numFmt w:val="bullet"/>
      <w:lvlText w:val="o"/>
      <w:lvlJc w:val="left"/>
      <w:pPr>
        <w:ind w:left="1459" w:hanging="360"/>
      </w:pPr>
      <w:rPr>
        <w:rFonts w:ascii="Courier New" w:hAnsi="Courier New" w:cs="Courier New" w:hint="default"/>
      </w:rPr>
    </w:lvl>
    <w:lvl w:ilvl="2" w:tplc="04100005" w:tentative="1">
      <w:start w:val="1"/>
      <w:numFmt w:val="bullet"/>
      <w:lvlText w:val=""/>
      <w:lvlJc w:val="left"/>
      <w:pPr>
        <w:ind w:left="2179" w:hanging="360"/>
      </w:pPr>
      <w:rPr>
        <w:rFonts w:ascii="Wingdings" w:hAnsi="Wingdings" w:hint="default"/>
      </w:rPr>
    </w:lvl>
    <w:lvl w:ilvl="3" w:tplc="04100001" w:tentative="1">
      <w:start w:val="1"/>
      <w:numFmt w:val="bullet"/>
      <w:lvlText w:val=""/>
      <w:lvlJc w:val="left"/>
      <w:pPr>
        <w:ind w:left="2899" w:hanging="360"/>
      </w:pPr>
      <w:rPr>
        <w:rFonts w:ascii="Symbol" w:hAnsi="Symbol" w:hint="default"/>
      </w:rPr>
    </w:lvl>
    <w:lvl w:ilvl="4" w:tplc="04100003" w:tentative="1">
      <w:start w:val="1"/>
      <w:numFmt w:val="bullet"/>
      <w:lvlText w:val="o"/>
      <w:lvlJc w:val="left"/>
      <w:pPr>
        <w:ind w:left="3619" w:hanging="360"/>
      </w:pPr>
      <w:rPr>
        <w:rFonts w:ascii="Courier New" w:hAnsi="Courier New" w:cs="Courier New" w:hint="default"/>
      </w:rPr>
    </w:lvl>
    <w:lvl w:ilvl="5" w:tplc="04100005" w:tentative="1">
      <w:start w:val="1"/>
      <w:numFmt w:val="bullet"/>
      <w:lvlText w:val=""/>
      <w:lvlJc w:val="left"/>
      <w:pPr>
        <w:ind w:left="4339" w:hanging="360"/>
      </w:pPr>
      <w:rPr>
        <w:rFonts w:ascii="Wingdings" w:hAnsi="Wingdings" w:hint="default"/>
      </w:rPr>
    </w:lvl>
    <w:lvl w:ilvl="6" w:tplc="04100001" w:tentative="1">
      <w:start w:val="1"/>
      <w:numFmt w:val="bullet"/>
      <w:lvlText w:val=""/>
      <w:lvlJc w:val="left"/>
      <w:pPr>
        <w:ind w:left="5059" w:hanging="360"/>
      </w:pPr>
      <w:rPr>
        <w:rFonts w:ascii="Symbol" w:hAnsi="Symbol" w:hint="default"/>
      </w:rPr>
    </w:lvl>
    <w:lvl w:ilvl="7" w:tplc="04100003" w:tentative="1">
      <w:start w:val="1"/>
      <w:numFmt w:val="bullet"/>
      <w:lvlText w:val="o"/>
      <w:lvlJc w:val="left"/>
      <w:pPr>
        <w:ind w:left="5779" w:hanging="360"/>
      </w:pPr>
      <w:rPr>
        <w:rFonts w:ascii="Courier New" w:hAnsi="Courier New" w:cs="Courier New" w:hint="default"/>
      </w:rPr>
    </w:lvl>
    <w:lvl w:ilvl="8" w:tplc="04100005" w:tentative="1">
      <w:start w:val="1"/>
      <w:numFmt w:val="bullet"/>
      <w:lvlText w:val=""/>
      <w:lvlJc w:val="left"/>
      <w:pPr>
        <w:ind w:left="6499" w:hanging="360"/>
      </w:pPr>
      <w:rPr>
        <w:rFonts w:ascii="Wingdings" w:hAnsi="Wingdings" w:hint="default"/>
      </w:rPr>
    </w:lvl>
  </w:abstractNum>
  <w:abstractNum w:abstractNumId="36" w15:restartNumberingAfterBreak="0">
    <w:nsid w:val="7EF308BE"/>
    <w:multiLevelType w:val="hybridMultilevel"/>
    <w:tmpl w:val="BCBE6B30"/>
    <w:lvl w:ilvl="0" w:tplc="2796F892">
      <w:start w:val="1"/>
      <w:numFmt w:val="upperRoman"/>
      <w:pStyle w:val="ListRoman"/>
      <w:lvlText w:val="%1."/>
      <w:lvlJc w:val="right"/>
      <w:pPr>
        <w:ind w:left="717" w:hanging="360"/>
      </w:pPr>
      <w:rPr>
        <w:rFonts w:ascii="Lato" w:hAnsi="Lato" w:hint="default"/>
        <w:b w:val="0"/>
        <w:i w:val="0"/>
        <w:color w:val="B1A994"/>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4"/>
  </w:num>
  <w:num w:numId="3">
    <w:abstractNumId w:val="35"/>
  </w:num>
  <w:num w:numId="4">
    <w:abstractNumId w:val="19"/>
  </w:num>
  <w:num w:numId="5">
    <w:abstractNumId w:val="21"/>
  </w:num>
  <w:num w:numId="6">
    <w:abstractNumId w:val="13"/>
  </w:num>
  <w:num w:numId="7">
    <w:abstractNumId w:val="34"/>
  </w:num>
  <w:num w:numId="8">
    <w:abstractNumId w:val="22"/>
  </w:num>
  <w:num w:numId="9">
    <w:abstractNumId w:val="17"/>
  </w:num>
  <w:num w:numId="10">
    <w:abstractNumId w:val="14"/>
  </w:num>
  <w:num w:numId="11">
    <w:abstractNumId w:val="28"/>
  </w:num>
  <w:num w:numId="12">
    <w:abstractNumId w:val="33"/>
  </w:num>
  <w:num w:numId="13">
    <w:abstractNumId w:val="32"/>
  </w:num>
  <w:num w:numId="14">
    <w:abstractNumId w:val="11"/>
  </w:num>
  <w:num w:numId="15">
    <w:abstractNumId w:val="26"/>
  </w:num>
  <w:num w:numId="16">
    <w:abstractNumId w:val="29"/>
  </w:num>
  <w:num w:numId="17">
    <w:abstractNumId w:val="18"/>
  </w:num>
  <w:num w:numId="18">
    <w:abstractNumId w:val="12"/>
  </w:num>
  <w:num w:numId="19">
    <w:abstractNumId w:val="36"/>
  </w:num>
  <w:num w:numId="20">
    <w:abstractNumId w:val="30"/>
  </w:num>
  <w:num w:numId="21">
    <w:abstractNumId w:val="23"/>
  </w:num>
  <w:num w:numId="22">
    <w:abstractNumId w:val="10"/>
  </w:num>
  <w:num w:numId="23">
    <w:abstractNumId w:val="9"/>
  </w:num>
  <w:num w:numId="24">
    <w:abstractNumId w:val="8"/>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20"/>
  </w:num>
  <w:num w:numId="33">
    <w:abstractNumId w:val="0"/>
  </w:num>
  <w:num w:numId="34">
    <w:abstractNumId w:val="25"/>
  </w:num>
  <w:num w:numId="35">
    <w:abstractNumId w:val="15"/>
  </w:num>
  <w:num w:numId="36">
    <w:abstractNumId w:val="27"/>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0AA"/>
    <w:rsid w:val="00006A88"/>
    <w:rsid w:val="00010028"/>
    <w:rsid w:val="0004170D"/>
    <w:rsid w:val="00041837"/>
    <w:rsid w:val="000A0E31"/>
    <w:rsid w:val="000A23AD"/>
    <w:rsid w:val="000B6B97"/>
    <w:rsid w:val="000C0168"/>
    <w:rsid w:val="000D250C"/>
    <w:rsid w:val="000D59AE"/>
    <w:rsid w:val="000E551C"/>
    <w:rsid w:val="000F7573"/>
    <w:rsid w:val="00126916"/>
    <w:rsid w:val="001270F1"/>
    <w:rsid w:val="001579BD"/>
    <w:rsid w:val="001735CE"/>
    <w:rsid w:val="001963EE"/>
    <w:rsid w:val="002157EC"/>
    <w:rsid w:val="00216C4A"/>
    <w:rsid w:val="00231109"/>
    <w:rsid w:val="00265B98"/>
    <w:rsid w:val="00287EA3"/>
    <w:rsid w:val="002919D8"/>
    <w:rsid w:val="00293672"/>
    <w:rsid w:val="002C1D0D"/>
    <w:rsid w:val="002C6D57"/>
    <w:rsid w:val="002C77B8"/>
    <w:rsid w:val="002F57D8"/>
    <w:rsid w:val="002F591D"/>
    <w:rsid w:val="00310DC9"/>
    <w:rsid w:val="00314C57"/>
    <w:rsid w:val="00332425"/>
    <w:rsid w:val="003400D6"/>
    <w:rsid w:val="00343249"/>
    <w:rsid w:val="003804F9"/>
    <w:rsid w:val="00390B7C"/>
    <w:rsid w:val="003C1DA1"/>
    <w:rsid w:val="003C7436"/>
    <w:rsid w:val="003D00F7"/>
    <w:rsid w:val="003D5160"/>
    <w:rsid w:val="00403879"/>
    <w:rsid w:val="00407BB9"/>
    <w:rsid w:val="00420E30"/>
    <w:rsid w:val="004317B1"/>
    <w:rsid w:val="00433FB1"/>
    <w:rsid w:val="00444EE1"/>
    <w:rsid w:val="00445869"/>
    <w:rsid w:val="004B2081"/>
    <w:rsid w:val="004C4F29"/>
    <w:rsid w:val="004E00AA"/>
    <w:rsid w:val="004E1F0E"/>
    <w:rsid w:val="004F0161"/>
    <w:rsid w:val="004F35B8"/>
    <w:rsid w:val="00501970"/>
    <w:rsid w:val="00511AFF"/>
    <w:rsid w:val="00513408"/>
    <w:rsid w:val="00516E93"/>
    <w:rsid w:val="0054050F"/>
    <w:rsid w:val="0054088F"/>
    <w:rsid w:val="005470D9"/>
    <w:rsid w:val="00555322"/>
    <w:rsid w:val="00576F69"/>
    <w:rsid w:val="00594C8F"/>
    <w:rsid w:val="005A259F"/>
    <w:rsid w:val="005A3EFC"/>
    <w:rsid w:val="005B3453"/>
    <w:rsid w:val="005C4E50"/>
    <w:rsid w:val="005C57D4"/>
    <w:rsid w:val="005F01A9"/>
    <w:rsid w:val="00626851"/>
    <w:rsid w:val="00630586"/>
    <w:rsid w:val="006316C5"/>
    <w:rsid w:val="006329B7"/>
    <w:rsid w:val="0064101F"/>
    <w:rsid w:val="00656FBE"/>
    <w:rsid w:val="006712F1"/>
    <w:rsid w:val="00672361"/>
    <w:rsid w:val="00682C53"/>
    <w:rsid w:val="006858AF"/>
    <w:rsid w:val="00697075"/>
    <w:rsid w:val="00697C91"/>
    <w:rsid w:val="006B0D31"/>
    <w:rsid w:val="006C4CB9"/>
    <w:rsid w:val="006D47BD"/>
    <w:rsid w:val="006F0E54"/>
    <w:rsid w:val="0072267D"/>
    <w:rsid w:val="00724FCE"/>
    <w:rsid w:val="00747AB0"/>
    <w:rsid w:val="007601BD"/>
    <w:rsid w:val="00763B98"/>
    <w:rsid w:val="00775CA5"/>
    <w:rsid w:val="007800EE"/>
    <w:rsid w:val="007A18CA"/>
    <w:rsid w:val="007A53C4"/>
    <w:rsid w:val="007C6A2F"/>
    <w:rsid w:val="007D286F"/>
    <w:rsid w:val="007F0E5F"/>
    <w:rsid w:val="007F5011"/>
    <w:rsid w:val="00801C8E"/>
    <w:rsid w:val="008068FD"/>
    <w:rsid w:val="00807E01"/>
    <w:rsid w:val="00815ED8"/>
    <w:rsid w:val="00822ED9"/>
    <w:rsid w:val="008532A9"/>
    <w:rsid w:val="00854CB2"/>
    <w:rsid w:val="008658C2"/>
    <w:rsid w:val="00867358"/>
    <w:rsid w:val="008735A0"/>
    <w:rsid w:val="00873945"/>
    <w:rsid w:val="00874B24"/>
    <w:rsid w:val="00885521"/>
    <w:rsid w:val="00894455"/>
    <w:rsid w:val="008A6A03"/>
    <w:rsid w:val="008B3E04"/>
    <w:rsid w:val="008B6DB6"/>
    <w:rsid w:val="008C2099"/>
    <w:rsid w:val="008D1A44"/>
    <w:rsid w:val="008D4AA3"/>
    <w:rsid w:val="008F1898"/>
    <w:rsid w:val="00900C59"/>
    <w:rsid w:val="00930ED5"/>
    <w:rsid w:val="009344A9"/>
    <w:rsid w:val="00975451"/>
    <w:rsid w:val="009C3BA6"/>
    <w:rsid w:val="009D3987"/>
    <w:rsid w:val="009E6614"/>
    <w:rsid w:val="009E7FC1"/>
    <w:rsid w:val="009F4C01"/>
    <w:rsid w:val="00A03118"/>
    <w:rsid w:val="00A44852"/>
    <w:rsid w:val="00A572D9"/>
    <w:rsid w:val="00A721AD"/>
    <w:rsid w:val="00A73E02"/>
    <w:rsid w:val="00A81520"/>
    <w:rsid w:val="00A94763"/>
    <w:rsid w:val="00AA0750"/>
    <w:rsid w:val="00AA105B"/>
    <w:rsid w:val="00AA1C5B"/>
    <w:rsid w:val="00AD103E"/>
    <w:rsid w:val="00AD570B"/>
    <w:rsid w:val="00AF2795"/>
    <w:rsid w:val="00B00CD6"/>
    <w:rsid w:val="00B0129F"/>
    <w:rsid w:val="00B10986"/>
    <w:rsid w:val="00B15ED9"/>
    <w:rsid w:val="00B16266"/>
    <w:rsid w:val="00B23D60"/>
    <w:rsid w:val="00B64B96"/>
    <w:rsid w:val="00B70605"/>
    <w:rsid w:val="00BB3AFA"/>
    <w:rsid w:val="00BC4A6D"/>
    <w:rsid w:val="00BC6BAA"/>
    <w:rsid w:val="00BC7506"/>
    <w:rsid w:val="00BD4E7F"/>
    <w:rsid w:val="00BF6B0B"/>
    <w:rsid w:val="00C00253"/>
    <w:rsid w:val="00C0652C"/>
    <w:rsid w:val="00C10DD7"/>
    <w:rsid w:val="00C11DCC"/>
    <w:rsid w:val="00C31A8C"/>
    <w:rsid w:val="00C354AF"/>
    <w:rsid w:val="00C574D9"/>
    <w:rsid w:val="00C713E4"/>
    <w:rsid w:val="00C839E3"/>
    <w:rsid w:val="00CA6C68"/>
    <w:rsid w:val="00CB0318"/>
    <w:rsid w:val="00CB360B"/>
    <w:rsid w:val="00CD612B"/>
    <w:rsid w:val="00CE33A6"/>
    <w:rsid w:val="00CF14E4"/>
    <w:rsid w:val="00CF1AE7"/>
    <w:rsid w:val="00D12F0B"/>
    <w:rsid w:val="00D25543"/>
    <w:rsid w:val="00D50BBC"/>
    <w:rsid w:val="00D55AF5"/>
    <w:rsid w:val="00D57FB0"/>
    <w:rsid w:val="00D87E6B"/>
    <w:rsid w:val="00D92B41"/>
    <w:rsid w:val="00DA389B"/>
    <w:rsid w:val="00DA60ED"/>
    <w:rsid w:val="00DA7A1C"/>
    <w:rsid w:val="00DC2699"/>
    <w:rsid w:val="00DC3A7D"/>
    <w:rsid w:val="00DC67EA"/>
    <w:rsid w:val="00DD1D6A"/>
    <w:rsid w:val="00DD229A"/>
    <w:rsid w:val="00DE38C3"/>
    <w:rsid w:val="00DE5FBF"/>
    <w:rsid w:val="00DF6183"/>
    <w:rsid w:val="00E1165F"/>
    <w:rsid w:val="00E35F87"/>
    <w:rsid w:val="00E4156E"/>
    <w:rsid w:val="00E41CAB"/>
    <w:rsid w:val="00E41DCF"/>
    <w:rsid w:val="00E41F58"/>
    <w:rsid w:val="00E50EE3"/>
    <w:rsid w:val="00E56ACB"/>
    <w:rsid w:val="00E84541"/>
    <w:rsid w:val="00EB07B9"/>
    <w:rsid w:val="00EC1CA4"/>
    <w:rsid w:val="00EC3DFA"/>
    <w:rsid w:val="00F14688"/>
    <w:rsid w:val="00F5431B"/>
    <w:rsid w:val="00F57914"/>
    <w:rsid w:val="00F8448E"/>
    <w:rsid w:val="00FA03CA"/>
    <w:rsid w:val="00FB13C5"/>
    <w:rsid w:val="00FC308C"/>
    <w:rsid w:val="00FC4A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34D147"/>
  <w14:defaultImageDpi w14:val="32767"/>
  <w15:chartTrackingRefBased/>
  <w15:docId w15:val="{0C57AD63-8599-BE47-957A-30BE8330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Text Body"/>
    <w:qFormat/>
    <w:rsid w:val="00DC3A7D"/>
    <w:pPr>
      <w:spacing w:after="200" w:line="288" w:lineRule="auto"/>
    </w:pPr>
    <w:rPr>
      <w:rFonts w:ascii="Lato" w:hAnsi="Lato" w:cs="Arial"/>
      <w:sz w:val="20"/>
      <w:szCs w:val="22"/>
      <w:lang w:val="en-US"/>
    </w:rPr>
  </w:style>
  <w:style w:type="paragraph" w:styleId="Heading1">
    <w:name w:val="heading 1"/>
    <w:basedOn w:val="Normal"/>
    <w:next w:val="Normal"/>
    <w:link w:val="Heading1Char"/>
    <w:uiPriority w:val="9"/>
    <w:semiHidden/>
    <w:rsid w:val="0072267D"/>
    <w:pPr>
      <w:keepNext/>
      <w:keepLines/>
      <w:spacing w:before="240"/>
      <w:outlineLvl w:val="0"/>
    </w:pPr>
    <w:rPr>
      <w:rFonts w:asciiTheme="majorHAnsi" w:eastAsiaTheme="majorEastAsia" w:hAnsiTheme="majorHAnsi" w:cstheme="majorBidi"/>
      <w:color w:val="2F253D" w:themeColor="accent1" w:themeShade="BF"/>
      <w:sz w:val="32"/>
      <w:szCs w:val="32"/>
    </w:rPr>
  </w:style>
  <w:style w:type="paragraph" w:styleId="Heading2">
    <w:name w:val="heading 2"/>
    <w:aliases w:val="Subtitle"/>
    <w:basedOn w:val="Subtitle"/>
    <w:next w:val="Normal"/>
    <w:link w:val="Heading2Char"/>
    <w:uiPriority w:val="9"/>
    <w:semiHidden/>
    <w:rsid w:val="005B3453"/>
    <w:pPr>
      <w:ind w:left="26"/>
      <w:outlineLvl w:val="1"/>
    </w:pPr>
    <w:rPr>
      <w:sz w:val="22"/>
      <w:szCs w:val="22"/>
      <w:lang w:val="it-IT"/>
    </w:rPr>
  </w:style>
  <w:style w:type="paragraph" w:styleId="Heading3">
    <w:name w:val="heading 3"/>
    <w:basedOn w:val="Normal"/>
    <w:next w:val="Normal"/>
    <w:link w:val="Heading3Char"/>
    <w:uiPriority w:val="9"/>
    <w:semiHidden/>
    <w:unhideWhenUsed/>
    <w:rsid w:val="005470D9"/>
    <w:pPr>
      <w:keepNext/>
      <w:keepLines/>
      <w:spacing w:before="40"/>
      <w:outlineLvl w:val="2"/>
    </w:pPr>
    <w:rPr>
      <w:rFonts w:asciiTheme="majorHAnsi" w:eastAsiaTheme="majorEastAsia" w:hAnsiTheme="majorHAnsi" w:cstheme="majorBidi"/>
      <w:color w:val="1F192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B07B9"/>
    <w:pPr>
      <w:tabs>
        <w:tab w:val="center" w:pos="4819"/>
        <w:tab w:val="right" w:pos="9638"/>
      </w:tabs>
    </w:pPr>
  </w:style>
  <w:style w:type="character" w:customStyle="1" w:styleId="HeaderChar">
    <w:name w:val="Header Char"/>
    <w:basedOn w:val="DefaultParagraphFont"/>
    <w:link w:val="Header"/>
    <w:uiPriority w:val="99"/>
    <w:semiHidden/>
    <w:rsid w:val="00C839E3"/>
    <w:rPr>
      <w:rFonts w:ascii="Lato" w:hAnsi="Lato" w:cs="Arial"/>
      <w:sz w:val="20"/>
      <w:szCs w:val="22"/>
      <w:lang w:val="en-US"/>
    </w:rPr>
  </w:style>
  <w:style w:type="paragraph" w:styleId="Footer">
    <w:name w:val="footer"/>
    <w:aliases w:val="Footnote"/>
    <w:basedOn w:val="Normal"/>
    <w:link w:val="FooterChar"/>
    <w:uiPriority w:val="99"/>
    <w:rsid w:val="0054088F"/>
    <w:pPr>
      <w:tabs>
        <w:tab w:val="center" w:pos="4819"/>
        <w:tab w:val="right" w:pos="9638"/>
      </w:tabs>
      <w:spacing w:before="80" w:after="80"/>
    </w:pPr>
    <w:rPr>
      <w:color w:val="808080" w:themeColor="background1" w:themeShade="80"/>
      <w:sz w:val="19"/>
      <w:szCs w:val="18"/>
    </w:rPr>
  </w:style>
  <w:style w:type="character" w:customStyle="1" w:styleId="FooterChar">
    <w:name w:val="Footer Char"/>
    <w:aliases w:val="Footnote Char"/>
    <w:basedOn w:val="DefaultParagraphFont"/>
    <w:link w:val="Footer"/>
    <w:uiPriority w:val="99"/>
    <w:rsid w:val="0054088F"/>
    <w:rPr>
      <w:rFonts w:ascii="Lato" w:hAnsi="Lato" w:cs="Arial"/>
      <w:color w:val="808080" w:themeColor="background1" w:themeShade="80"/>
      <w:sz w:val="19"/>
      <w:szCs w:val="18"/>
      <w:lang w:val="en-US"/>
    </w:rPr>
  </w:style>
  <w:style w:type="paragraph" w:styleId="BalloonText">
    <w:name w:val="Balloon Text"/>
    <w:basedOn w:val="Normal"/>
    <w:link w:val="BalloonTextChar"/>
    <w:uiPriority w:val="99"/>
    <w:semiHidden/>
    <w:rsid w:val="00EB07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39E3"/>
    <w:rPr>
      <w:rFonts w:ascii="Times New Roman" w:hAnsi="Times New Roman" w:cs="Times New Roman"/>
      <w:sz w:val="18"/>
      <w:szCs w:val="18"/>
      <w:lang w:val="en-US"/>
    </w:rPr>
  </w:style>
  <w:style w:type="paragraph" w:styleId="Title">
    <w:name w:val="Title"/>
    <w:basedOn w:val="Normal"/>
    <w:next w:val="Normal"/>
    <w:link w:val="TitleChar"/>
    <w:uiPriority w:val="10"/>
    <w:semiHidden/>
    <w:rsid w:val="00AF2795"/>
    <w:pPr>
      <w:spacing w:line="240" w:lineRule="auto"/>
    </w:pPr>
    <w:rPr>
      <w:rFonts w:ascii="Lato Black" w:hAnsi="Lato Black"/>
      <w:b/>
      <w:noProof/>
      <w:color w:val="48385C"/>
      <w:sz w:val="44"/>
    </w:rPr>
  </w:style>
  <w:style w:type="character" w:customStyle="1" w:styleId="TitleChar">
    <w:name w:val="Title Char"/>
    <w:basedOn w:val="DefaultParagraphFont"/>
    <w:link w:val="Title"/>
    <w:uiPriority w:val="10"/>
    <w:semiHidden/>
    <w:rsid w:val="00C839E3"/>
    <w:rPr>
      <w:rFonts w:ascii="Lato Black" w:hAnsi="Lato Black" w:cs="Arial"/>
      <w:b/>
      <w:noProof/>
      <w:color w:val="48385C"/>
      <w:sz w:val="44"/>
      <w:szCs w:val="22"/>
      <w:lang w:val="en-US"/>
    </w:rPr>
  </w:style>
  <w:style w:type="paragraph" w:styleId="Subtitle">
    <w:name w:val="Subtitle"/>
    <w:basedOn w:val="Title"/>
    <w:next w:val="Normal"/>
    <w:link w:val="SubtitleChar1"/>
    <w:uiPriority w:val="11"/>
    <w:semiHidden/>
    <w:rsid w:val="00AF2795"/>
    <w:pPr>
      <w:spacing w:before="200" w:after="80"/>
    </w:pPr>
    <w:rPr>
      <w:b w:val="0"/>
      <w:bCs/>
      <w:color w:val="468CBD"/>
      <w:sz w:val="32"/>
      <w:szCs w:val="32"/>
    </w:rPr>
  </w:style>
  <w:style w:type="character" w:customStyle="1" w:styleId="SubtitleChar1">
    <w:name w:val="Subtitle Char1"/>
    <w:basedOn w:val="DefaultParagraphFont"/>
    <w:link w:val="Subtitle"/>
    <w:uiPriority w:val="11"/>
    <w:semiHidden/>
    <w:rsid w:val="00C839E3"/>
    <w:rPr>
      <w:rFonts w:ascii="Lato Black" w:hAnsi="Lato Black" w:cs="Arial"/>
      <w:bCs/>
      <w:noProof/>
      <w:color w:val="468CBD"/>
      <w:sz w:val="32"/>
      <w:szCs w:val="32"/>
      <w:lang w:val="en-US"/>
    </w:rPr>
  </w:style>
  <w:style w:type="character" w:styleId="SubtleEmphasis">
    <w:name w:val="Subtle Emphasis"/>
    <w:basedOn w:val="DefaultParagraphFont"/>
    <w:uiPriority w:val="19"/>
    <w:semiHidden/>
    <w:rsid w:val="00310DC9"/>
    <w:rPr>
      <w:i/>
      <w:iCs/>
      <w:color w:val="404040" w:themeColor="text1" w:themeTint="BF"/>
    </w:rPr>
  </w:style>
  <w:style w:type="character" w:styleId="PageNumber">
    <w:name w:val="page number"/>
    <w:basedOn w:val="DefaultParagraphFont"/>
    <w:uiPriority w:val="99"/>
    <w:semiHidden/>
    <w:rsid w:val="00D12F0B"/>
  </w:style>
  <w:style w:type="character" w:customStyle="1" w:styleId="Heading2Char">
    <w:name w:val="Heading 2 Char"/>
    <w:aliases w:val="Subtitle Char"/>
    <w:basedOn w:val="DefaultParagraphFont"/>
    <w:link w:val="Heading2"/>
    <w:uiPriority w:val="9"/>
    <w:semiHidden/>
    <w:rsid w:val="00C839E3"/>
    <w:rPr>
      <w:rFonts w:ascii="Lato Black" w:hAnsi="Lato Black" w:cs="Arial"/>
      <w:bCs/>
      <w:noProof/>
      <w:color w:val="468CBD"/>
      <w:sz w:val="22"/>
      <w:szCs w:val="22"/>
    </w:rPr>
  </w:style>
  <w:style w:type="paragraph" w:styleId="ListParagraph">
    <w:name w:val="List Paragraph"/>
    <w:basedOn w:val="Normal"/>
    <w:link w:val="ListParagraphChar"/>
    <w:uiPriority w:val="34"/>
    <w:semiHidden/>
    <w:qFormat/>
    <w:rsid w:val="00A572D9"/>
    <w:pPr>
      <w:numPr>
        <w:numId w:val="21"/>
      </w:numPr>
      <w:spacing w:after="170" w:line="270" w:lineRule="exact"/>
      <w:contextualSpacing/>
    </w:pPr>
    <w:rPr>
      <w:rFonts w:eastAsia="Times New Roman"/>
      <w:color w:val="000000" w:themeColor="text1"/>
      <w:shd w:val="clear" w:color="auto" w:fill="FFFFFF"/>
    </w:rPr>
  </w:style>
  <w:style w:type="table" w:styleId="GridTable6ColourfulAccent1">
    <w:name w:val="Grid Table 6 Colorful Accent 1"/>
    <w:basedOn w:val="TableNormal"/>
    <w:uiPriority w:val="51"/>
    <w:rsid w:val="00775CA5"/>
    <w:pPr>
      <w:jc w:val="both"/>
    </w:pPr>
    <w:rPr>
      <w:rFonts w:eastAsiaTheme="minorEastAsia"/>
      <w:color w:val="2F253D" w:themeColor="accent1" w:themeShade="BF"/>
      <w:sz w:val="20"/>
      <w:szCs w:val="20"/>
      <w:lang w:val="en-US"/>
    </w:rPr>
    <w:tblPr>
      <w:tblStyleRowBandSize w:val="1"/>
      <w:tblStyleColBandSize w:val="1"/>
      <w:tblBorders>
        <w:top w:val="single" w:sz="4" w:space="0" w:color="8972A9" w:themeColor="accent1" w:themeTint="99"/>
        <w:left w:val="single" w:sz="4" w:space="0" w:color="8972A9" w:themeColor="accent1" w:themeTint="99"/>
        <w:bottom w:val="single" w:sz="4" w:space="0" w:color="8972A9" w:themeColor="accent1" w:themeTint="99"/>
        <w:right w:val="single" w:sz="4" w:space="0" w:color="8972A9" w:themeColor="accent1" w:themeTint="99"/>
        <w:insideH w:val="single" w:sz="4" w:space="0" w:color="8972A9" w:themeColor="accent1" w:themeTint="99"/>
        <w:insideV w:val="single" w:sz="4" w:space="0" w:color="8972A9" w:themeColor="accent1" w:themeTint="99"/>
      </w:tblBorders>
    </w:tblPr>
    <w:tblStylePr w:type="firstRow">
      <w:rPr>
        <w:b/>
        <w:bCs/>
      </w:rPr>
      <w:tblPr/>
      <w:tcPr>
        <w:tcBorders>
          <w:bottom w:val="single" w:sz="12" w:space="0" w:color="8972A9" w:themeColor="accent1" w:themeTint="99"/>
        </w:tcBorders>
      </w:tcPr>
    </w:tblStylePr>
    <w:tblStylePr w:type="lastRow">
      <w:rPr>
        <w:b/>
        <w:bCs/>
      </w:rPr>
      <w:tblPr/>
      <w:tcPr>
        <w:tcBorders>
          <w:top w:val="double" w:sz="4" w:space="0" w:color="8972A9" w:themeColor="accent1" w:themeTint="99"/>
        </w:tcBorders>
      </w:tcPr>
    </w:tblStylePr>
    <w:tblStylePr w:type="firstCol">
      <w:rPr>
        <w:b/>
        <w:bCs/>
      </w:rPr>
    </w:tblStylePr>
    <w:tblStylePr w:type="lastCol">
      <w:rPr>
        <w:b/>
        <w:bCs/>
      </w:rPr>
    </w:tblStylePr>
    <w:tblStylePr w:type="band1Vert">
      <w:tblPr/>
      <w:tcPr>
        <w:shd w:val="clear" w:color="auto" w:fill="D7D0E2" w:themeFill="accent1" w:themeFillTint="33"/>
      </w:tcPr>
    </w:tblStylePr>
    <w:tblStylePr w:type="band1Horz">
      <w:tblPr/>
      <w:tcPr>
        <w:shd w:val="clear" w:color="auto" w:fill="D7D0E2" w:themeFill="accent1" w:themeFillTint="33"/>
      </w:tcPr>
    </w:tblStylePr>
  </w:style>
  <w:style w:type="character" w:customStyle="1" w:styleId="Heading1Char">
    <w:name w:val="Heading 1 Char"/>
    <w:basedOn w:val="DefaultParagraphFont"/>
    <w:link w:val="Heading1"/>
    <w:uiPriority w:val="9"/>
    <w:semiHidden/>
    <w:rsid w:val="00C839E3"/>
    <w:rPr>
      <w:rFonts w:asciiTheme="majorHAnsi" w:eastAsiaTheme="majorEastAsia" w:hAnsiTheme="majorHAnsi" w:cstheme="majorBidi"/>
      <w:color w:val="2F253D" w:themeColor="accent1" w:themeShade="BF"/>
      <w:sz w:val="32"/>
      <w:szCs w:val="32"/>
      <w:lang w:val="en-US"/>
    </w:rPr>
  </w:style>
  <w:style w:type="character" w:styleId="Strong">
    <w:name w:val="Strong"/>
    <w:aliases w:val="Body text"/>
    <w:uiPriority w:val="22"/>
    <w:semiHidden/>
    <w:rsid w:val="0072267D"/>
    <w:rPr>
      <w:b/>
      <w:bCs/>
      <w:color w:val="B1A793" w:themeColor="accent6"/>
    </w:rPr>
  </w:style>
  <w:style w:type="character" w:styleId="CommentReference">
    <w:name w:val="annotation reference"/>
    <w:basedOn w:val="DefaultParagraphFont"/>
    <w:uiPriority w:val="99"/>
    <w:semiHidden/>
    <w:rsid w:val="00975451"/>
    <w:rPr>
      <w:sz w:val="16"/>
      <w:szCs w:val="16"/>
    </w:rPr>
  </w:style>
  <w:style w:type="paragraph" w:styleId="CommentText">
    <w:name w:val="annotation text"/>
    <w:basedOn w:val="Normal"/>
    <w:link w:val="CommentTextChar"/>
    <w:uiPriority w:val="99"/>
    <w:semiHidden/>
    <w:rsid w:val="00975451"/>
    <w:pPr>
      <w:spacing w:after="160"/>
    </w:pPr>
    <w:rPr>
      <w:rFonts w:asciiTheme="minorHAnsi" w:hAnsiTheme="minorHAnsi"/>
      <w:szCs w:val="20"/>
      <w:lang w:val="es-CO"/>
    </w:rPr>
  </w:style>
  <w:style w:type="character" w:customStyle="1" w:styleId="CommentTextChar">
    <w:name w:val="Comment Text Char"/>
    <w:basedOn w:val="DefaultParagraphFont"/>
    <w:link w:val="CommentText"/>
    <w:uiPriority w:val="99"/>
    <w:semiHidden/>
    <w:rsid w:val="00C839E3"/>
    <w:rPr>
      <w:rFonts w:cs="Arial"/>
      <w:sz w:val="20"/>
      <w:szCs w:val="20"/>
      <w:lang w:val="es-CO"/>
    </w:rPr>
  </w:style>
  <w:style w:type="table" w:styleId="GridTable3-Accent5">
    <w:name w:val="Grid Table 3 Accent 5"/>
    <w:basedOn w:val="TableNormal"/>
    <w:uiPriority w:val="48"/>
    <w:rsid w:val="00975451"/>
    <w:rPr>
      <w:sz w:val="22"/>
      <w:szCs w:val="22"/>
      <w:lang w:val="es-CO"/>
    </w:rPr>
    <w:tblPr>
      <w:tblStyleRowBandSize w:val="1"/>
      <w:tblStyleColBandSize w:val="1"/>
      <w:tblBorders>
        <w:top w:val="single" w:sz="4" w:space="0" w:color="D57687" w:themeColor="accent5" w:themeTint="99"/>
        <w:left w:val="single" w:sz="4" w:space="0" w:color="D57687" w:themeColor="accent5" w:themeTint="99"/>
        <w:bottom w:val="single" w:sz="4" w:space="0" w:color="D57687" w:themeColor="accent5" w:themeTint="99"/>
        <w:right w:val="single" w:sz="4" w:space="0" w:color="D57687" w:themeColor="accent5" w:themeTint="99"/>
        <w:insideH w:val="single" w:sz="4" w:space="0" w:color="D57687" w:themeColor="accent5" w:themeTint="99"/>
        <w:insideV w:val="single" w:sz="4" w:space="0" w:color="D5768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D1D7" w:themeFill="accent5" w:themeFillTint="33"/>
      </w:tcPr>
    </w:tblStylePr>
    <w:tblStylePr w:type="band1Horz">
      <w:tblPr/>
      <w:tcPr>
        <w:shd w:val="clear" w:color="auto" w:fill="F1D1D7" w:themeFill="accent5" w:themeFillTint="33"/>
      </w:tcPr>
    </w:tblStylePr>
    <w:tblStylePr w:type="neCell">
      <w:tblPr/>
      <w:tcPr>
        <w:tcBorders>
          <w:bottom w:val="single" w:sz="4" w:space="0" w:color="D57687" w:themeColor="accent5" w:themeTint="99"/>
        </w:tcBorders>
      </w:tcPr>
    </w:tblStylePr>
    <w:tblStylePr w:type="nwCell">
      <w:tblPr/>
      <w:tcPr>
        <w:tcBorders>
          <w:bottom w:val="single" w:sz="4" w:space="0" w:color="D57687" w:themeColor="accent5" w:themeTint="99"/>
        </w:tcBorders>
      </w:tcPr>
    </w:tblStylePr>
    <w:tblStylePr w:type="seCell">
      <w:tblPr/>
      <w:tcPr>
        <w:tcBorders>
          <w:top w:val="single" w:sz="4" w:space="0" w:color="D57687" w:themeColor="accent5" w:themeTint="99"/>
        </w:tcBorders>
      </w:tcPr>
    </w:tblStylePr>
    <w:tblStylePr w:type="swCell">
      <w:tblPr/>
      <w:tcPr>
        <w:tcBorders>
          <w:top w:val="single" w:sz="4" w:space="0" w:color="D57687" w:themeColor="accent5" w:themeTint="99"/>
        </w:tcBorders>
      </w:tcPr>
    </w:tblStylePr>
  </w:style>
  <w:style w:type="table" w:styleId="GridTable2-Accent1">
    <w:name w:val="Grid Table 2 Accent 1"/>
    <w:basedOn w:val="TableNormal"/>
    <w:uiPriority w:val="47"/>
    <w:rsid w:val="00975451"/>
    <w:rPr>
      <w:sz w:val="22"/>
      <w:szCs w:val="22"/>
      <w:lang w:val="es-CO"/>
    </w:rPr>
    <w:tblPr>
      <w:tblStyleRowBandSize w:val="1"/>
      <w:tblStyleColBandSize w:val="1"/>
      <w:tblBorders>
        <w:top w:val="single" w:sz="2" w:space="0" w:color="8972A9" w:themeColor="accent1" w:themeTint="99"/>
        <w:bottom w:val="single" w:sz="2" w:space="0" w:color="8972A9" w:themeColor="accent1" w:themeTint="99"/>
        <w:insideH w:val="single" w:sz="2" w:space="0" w:color="8972A9" w:themeColor="accent1" w:themeTint="99"/>
        <w:insideV w:val="single" w:sz="2" w:space="0" w:color="8972A9" w:themeColor="accent1" w:themeTint="99"/>
      </w:tblBorders>
    </w:tblPr>
    <w:tblStylePr w:type="firstRow">
      <w:rPr>
        <w:b/>
        <w:bCs/>
      </w:rPr>
      <w:tblPr/>
      <w:tcPr>
        <w:tcBorders>
          <w:top w:val="nil"/>
          <w:bottom w:val="single" w:sz="12" w:space="0" w:color="8972A9" w:themeColor="accent1" w:themeTint="99"/>
          <w:insideH w:val="nil"/>
          <w:insideV w:val="nil"/>
        </w:tcBorders>
        <w:shd w:val="clear" w:color="auto" w:fill="FFFFFF" w:themeFill="background1"/>
      </w:tcPr>
    </w:tblStylePr>
    <w:tblStylePr w:type="lastRow">
      <w:rPr>
        <w:b/>
        <w:bCs/>
      </w:rPr>
      <w:tblPr/>
      <w:tcPr>
        <w:tcBorders>
          <w:top w:val="double" w:sz="2" w:space="0" w:color="8972A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0E2" w:themeFill="accent1" w:themeFillTint="33"/>
      </w:tcPr>
    </w:tblStylePr>
    <w:tblStylePr w:type="band1Horz">
      <w:tblPr/>
      <w:tcPr>
        <w:shd w:val="clear" w:color="auto" w:fill="D7D0E2" w:themeFill="accent1" w:themeFillTint="33"/>
      </w:tcPr>
    </w:tblStylePr>
  </w:style>
  <w:style w:type="paragraph" w:customStyle="1" w:styleId="ListRoman">
    <w:name w:val="List Roman"/>
    <w:basedOn w:val="ListParagraph"/>
    <w:qFormat/>
    <w:rsid w:val="00CB360B"/>
    <w:pPr>
      <w:numPr>
        <w:numId w:val="19"/>
      </w:numPr>
      <w:spacing w:line="288" w:lineRule="auto"/>
      <w:ind w:left="714" w:hanging="357"/>
      <w:contextualSpacing w:val="0"/>
    </w:pPr>
    <w:rPr>
      <w:iCs/>
    </w:rPr>
  </w:style>
  <w:style w:type="paragraph" w:customStyle="1" w:styleId="5NumberedList">
    <w:name w:val="5. Numbered List"/>
    <w:basedOn w:val="ListParagraph"/>
    <w:qFormat/>
    <w:rsid w:val="00B00CD6"/>
    <w:pPr>
      <w:numPr>
        <w:numId w:val="20"/>
      </w:numPr>
      <w:spacing w:line="288" w:lineRule="auto"/>
      <w:contextualSpacing w:val="0"/>
    </w:pPr>
    <w:rPr>
      <w:bCs/>
    </w:rPr>
  </w:style>
  <w:style w:type="paragraph" w:customStyle="1" w:styleId="tableh1">
    <w:name w:val="table h1"/>
    <w:qFormat/>
    <w:rsid w:val="00216C4A"/>
    <w:pPr>
      <w:ind w:left="113" w:right="113"/>
      <w:outlineLvl w:val="5"/>
    </w:pPr>
    <w:rPr>
      <w:rFonts w:ascii="Lato Black" w:hAnsi="Lato Black" w:cs="Arial"/>
      <w:color w:val="FFFFFF" w:themeColor="background1"/>
      <w:sz w:val="18"/>
      <w:szCs w:val="18"/>
      <w:lang w:val="en-GB"/>
    </w:rPr>
  </w:style>
  <w:style w:type="paragraph" w:customStyle="1" w:styleId="tablebody">
    <w:name w:val="table body"/>
    <w:qFormat/>
    <w:rsid w:val="00216C4A"/>
    <w:pPr>
      <w:ind w:left="113" w:right="113"/>
      <w:outlineLvl w:val="5"/>
    </w:pPr>
    <w:rPr>
      <w:rFonts w:ascii="Lato" w:hAnsi="Lato" w:cs="Arial"/>
      <w:sz w:val="18"/>
      <w:szCs w:val="18"/>
      <w:lang w:val="en-GB"/>
    </w:rPr>
  </w:style>
  <w:style w:type="character" w:styleId="Hyperlink">
    <w:name w:val="Hyperlink"/>
    <w:basedOn w:val="DefaultParagraphFont"/>
    <w:uiPriority w:val="99"/>
    <w:rsid w:val="00C31A8C"/>
    <w:rPr>
      <w:color w:val="448BBC" w:themeColor="hyperlink"/>
      <w:u w:val="single"/>
    </w:rPr>
  </w:style>
  <w:style w:type="character" w:customStyle="1" w:styleId="UnresolvedMention1">
    <w:name w:val="Unresolved Mention1"/>
    <w:basedOn w:val="DefaultParagraphFont"/>
    <w:uiPriority w:val="99"/>
    <w:semiHidden/>
    <w:rsid w:val="00C31A8C"/>
    <w:rPr>
      <w:color w:val="605E5C"/>
      <w:shd w:val="clear" w:color="auto" w:fill="E1DFDD"/>
    </w:rPr>
  </w:style>
  <w:style w:type="paragraph" w:customStyle="1" w:styleId="2Heading1">
    <w:name w:val="2. Heading 1"/>
    <w:basedOn w:val="Heading3"/>
    <w:next w:val="Normal"/>
    <w:qFormat/>
    <w:rsid w:val="00E41DCF"/>
    <w:pPr>
      <w:spacing w:before="50" w:line="240" w:lineRule="auto"/>
    </w:pPr>
    <w:rPr>
      <w:rFonts w:ascii="Lato Black" w:hAnsi="Lato Black"/>
      <w:bCs/>
      <w:caps/>
      <w:color w:val="48385C"/>
      <w:sz w:val="28"/>
      <w:shd w:val="clear" w:color="auto" w:fill="FFFFFF"/>
    </w:rPr>
  </w:style>
  <w:style w:type="table" w:styleId="TableGrid">
    <w:name w:val="Table Grid"/>
    <w:basedOn w:val="TableNormal"/>
    <w:uiPriority w:val="39"/>
    <w:rsid w:val="008A6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
    <w:name w:val="Table 1"/>
    <w:basedOn w:val="TableNormal"/>
    <w:uiPriority w:val="99"/>
    <w:rsid w:val="008A6A03"/>
    <w:pPr>
      <w:spacing w:before="120" w:after="120"/>
      <w:ind w:left="113" w:right="113"/>
      <w:outlineLvl w:val="5"/>
    </w:pPr>
    <w:rPr>
      <w:rFonts w:ascii="Lato" w:hAnsi="Lato"/>
      <w:sz w:val="18"/>
    </w:rPr>
    <w:tblPr>
      <w:tblBorders>
        <w:bottom w:val="single" w:sz="4" w:space="0" w:color="B1A994"/>
        <w:insideH w:val="single" w:sz="4" w:space="0" w:color="B1A994"/>
      </w:tblBorders>
    </w:tblPr>
    <w:tcPr>
      <w:shd w:val="clear" w:color="auto" w:fill="auto"/>
      <w:vAlign w:val="center"/>
    </w:tcPr>
    <w:tblStylePr w:type="firstRow">
      <w:pPr>
        <w:jc w:val="left"/>
      </w:pPr>
      <w:rPr>
        <w:rFonts w:ascii="Lato Black" w:hAnsi="Lato Black"/>
        <w:b/>
        <w:color w:val="FFFFFF" w:themeColor="background1"/>
        <w:sz w:val="18"/>
      </w:rPr>
      <w:tblPr/>
      <w:tcPr>
        <w:tcBorders>
          <w:top w:val="nil"/>
          <w:left w:val="nil"/>
          <w:bottom w:val="nil"/>
          <w:right w:val="dotDash" w:sz="4" w:space="0" w:color="FFFFFF" w:themeColor="background1"/>
          <w:insideH w:val="nil"/>
          <w:insideV w:val="dotDash" w:sz="4" w:space="0" w:color="FFFFFF" w:themeColor="background1"/>
        </w:tcBorders>
        <w:shd w:val="clear" w:color="auto" w:fill="48385C"/>
      </w:tcPr>
    </w:tblStylePr>
    <w:tblStylePr w:type="lastRow">
      <w:pPr>
        <w:jc w:val="left"/>
      </w:pPr>
      <w:rPr>
        <w:rFonts w:ascii="Lato Black" w:hAnsi="Lato Black"/>
        <w:b/>
        <w:color w:val="48385C"/>
        <w:sz w:val="18"/>
      </w:rPr>
      <w:tblPr/>
      <w:tcPr>
        <w:tcBorders>
          <w:insideV w:val="single" w:sz="4" w:space="0" w:color="FFFFFF" w:themeColor="background1"/>
        </w:tcBorders>
        <w:shd w:val="clear" w:color="auto" w:fill="B1A994"/>
      </w:tcPr>
    </w:tblStylePr>
    <w:tblStylePr w:type="firstCol">
      <w:pPr>
        <w:wordWrap/>
        <w:ind w:rightChars="0" w:right="0"/>
      </w:pPr>
      <w:rPr>
        <w:rFonts w:ascii="Lato Black" w:hAnsi="Lato Black"/>
        <w:b/>
        <w:color w:val="48385C"/>
        <w:sz w:val="18"/>
      </w:rPr>
      <w:tblPr/>
      <w:tcPr>
        <w:shd w:val="clear" w:color="auto" w:fill="E8E5DF"/>
      </w:tcPr>
    </w:tblStylePr>
    <w:tblStylePr w:type="lastCol">
      <w:pPr>
        <w:jc w:val="left"/>
      </w:pPr>
      <w:rPr>
        <w:rFonts w:ascii="Lato Black" w:hAnsi="Lato Black"/>
        <w:b/>
        <w:color w:val="48385C"/>
        <w:sz w:val="18"/>
      </w:rPr>
      <w:tblPr/>
      <w:tcPr>
        <w:tcBorders>
          <w:insideH w:val="single" w:sz="4" w:space="0" w:color="FFFFFF" w:themeColor="background1"/>
        </w:tcBorders>
        <w:shd w:val="clear" w:color="auto" w:fill="B1A994"/>
      </w:tcPr>
    </w:tblStylePr>
  </w:style>
  <w:style w:type="paragraph" w:customStyle="1" w:styleId="Source">
    <w:name w:val="Source"/>
    <w:basedOn w:val="Normal"/>
    <w:next w:val="Normal"/>
    <w:qFormat/>
    <w:rsid w:val="003D00F7"/>
    <w:pPr>
      <w:spacing w:before="200" w:after="300"/>
      <w:outlineLvl w:val="4"/>
    </w:pPr>
    <w:rPr>
      <w:i/>
      <w:iCs/>
      <w:color w:val="A6A6A6" w:themeColor="background1" w:themeShade="A6"/>
      <w:szCs w:val="20"/>
      <w:shd w:val="clear" w:color="auto" w:fill="FFFFFF"/>
    </w:rPr>
  </w:style>
  <w:style w:type="paragraph" w:customStyle="1" w:styleId="7Title">
    <w:name w:val="7. Title"/>
    <w:basedOn w:val="Normal"/>
    <w:next w:val="Normal"/>
    <w:link w:val="7TitleChar"/>
    <w:qFormat/>
    <w:rsid w:val="00E41DCF"/>
    <w:pPr>
      <w:spacing w:after="400" w:line="240" w:lineRule="auto"/>
      <w:outlineLvl w:val="0"/>
    </w:pPr>
    <w:rPr>
      <w:rFonts w:ascii="Lato Black" w:hAnsi="Lato Black"/>
      <w:caps/>
      <w:color w:val="48385C"/>
      <w:sz w:val="40"/>
    </w:rPr>
  </w:style>
  <w:style w:type="character" w:customStyle="1" w:styleId="7TitleChar">
    <w:name w:val="7. Title Char"/>
    <w:basedOn w:val="TitleChar"/>
    <w:link w:val="7Title"/>
    <w:rsid w:val="00E41DCF"/>
    <w:rPr>
      <w:rFonts w:ascii="Lato Black" w:hAnsi="Lato Black" w:cs="Arial"/>
      <w:b w:val="0"/>
      <w:caps/>
      <w:noProof/>
      <w:color w:val="48385C"/>
      <w:sz w:val="40"/>
      <w:szCs w:val="22"/>
      <w:lang w:val="en-US"/>
    </w:rPr>
  </w:style>
  <w:style w:type="paragraph" w:customStyle="1" w:styleId="tableh2">
    <w:name w:val="table h2"/>
    <w:qFormat/>
    <w:rsid w:val="00216C4A"/>
    <w:pPr>
      <w:ind w:left="113" w:right="113"/>
      <w:outlineLvl w:val="5"/>
    </w:pPr>
    <w:rPr>
      <w:rFonts w:ascii="Lato Black" w:hAnsi="Lato Black" w:cs="Arial"/>
      <w:b/>
      <w:bCs/>
      <w:color w:val="48385C"/>
      <w:sz w:val="18"/>
      <w:szCs w:val="18"/>
      <w:lang w:val="en-GB"/>
    </w:rPr>
  </w:style>
  <w:style w:type="paragraph" w:customStyle="1" w:styleId="8Subtitle">
    <w:name w:val="8. Subtitle"/>
    <w:basedOn w:val="Normal"/>
    <w:next w:val="Normal"/>
    <w:link w:val="8SubtitleChar"/>
    <w:qFormat/>
    <w:rsid w:val="00E41DCF"/>
    <w:pPr>
      <w:spacing w:before="100" w:line="240" w:lineRule="auto"/>
      <w:outlineLvl w:val="1"/>
    </w:pPr>
    <w:rPr>
      <w:rFonts w:ascii="Lato Black" w:hAnsi="Lato Black"/>
      <w:bCs/>
      <w:color w:val="5E9175"/>
      <w:sz w:val="36"/>
      <w:szCs w:val="32"/>
    </w:rPr>
  </w:style>
  <w:style w:type="character" w:customStyle="1" w:styleId="Heading3Char">
    <w:name w:val="Heading 3 Char"/>
    <w:basedOn w:val="DefaultParagraphFont"/>
    <w:link w:val="Heading3"/>
    <w:uiPriority w:val="9"/>
    <w:semiHidden/>
    <w:rsid w:val="005470D9"/>
    <w:rPr>
      <w:rFonts w:asciiTheme="majorHAnsi" w:eastAsiaTheme="majorEastAsia" w:hAnsiTheme="majorHAnsi" w:cstheme="majorBidi"/>
      <w:color w:val="1F1928" w:themeColor="accent1" w:themeShade="7F"/>
      <w:lang w:val="en-US"/>
    </w:rPr>
  </w:style>
  <w:style w:type="paragraph" w:customStyle="1" w:styleId="6BulletList">
    <w:name w:val="6. Bullet List"/>
    <w:basedOn w:val="5NumberedList"/>
    <w:link w:val="6BulletListChar"/>
    <w:qFormat/>
    <w:rsid w:val="00CB360B"/>
    <w:pPr>
      <w:numPr>
        <w:numId w:val="21"/>
      </w:numPr>
      <w:ind w:left="357" w:hanging="357"/>
    </w:pPr>
  </w:style>
  <w:style w:type="character" w:customStyle="1" w:styleId="8SubtitleChar">
    <w:name w:val="8. Subtitle Char"/>
    <w:basedOn w:val="DefaultParagraphFont"/>
    <w:link w:val="8Subtitle"/>
    <w:rsid w:val="00E41DCF"/>
    <w:rPr>
      <w:rFonts w:ascii="Lato Black" w:hAnsi="Lato Black" w:cs="Arial"/>
      <w:bCs/>
      <w:color w:val="5E9175"/>
      <w:sz w:val="36"/>
      <w:szCs w:val="32"/>
      <w:lang w:val="en-US"/>
    </w:rPr>
  </w:style>
  <w:style w:type="character" w:customStyle="1" w:styleId="ListParagraphChar">
    <w:name w:val="List Paragraph Char"/>
    <w:basedOn w:val="DefaultParagraphFont"/>
    <w:link w:val="ListParagraph"/>
    <w:uiPriority w:val="34"/>
    <w:semiHidden/>
    <w:rsid w:val="00C839E3"/>
    <w:rPr>
      <w:rFonts w:ascii="Lato" w:eastAsia="Times New Roman" w:hAnsi="Lato" w:cs="Arial"/>
      <w:color w:val="000000" w:themeColor="text1"/>
      <w:sz w:val="20"/>
      <w:szCs w:val="22"/>
      <w:lang w:val="en-US"/>
    </w:rPr>
  </w:style>
  <w:style w:type="character" w:customStyle="1" w:styleId="6BulletListChar">
    <w:name w:val="6. Bullet List Char"/>
    <w:basedOn w:val="ListParagraphChar"/>
    <w:link w:val="6BulletList"/>
    <w:rsid w:val="00CB360B"/>
    <w:rPr>
      <w:rFonts w:ascii="Lato" w:eastAsia="Times New Roman" w:hAnsi="Lato" w:cs="Arial"/>
      <w:bCs/>
      <w:color w:val="000000" w:themeColor="text1"/>
      <w:sz w:val="20"/>
      <w:szCs w:val="22"/>
      <w:lang w:val="en-US"/>
    </w:rPr>
  </w:style>
  <w:style w:type="table" w:styleId="PlainTable2">
    <w:name w:val="Plain Table 2"/>
    <w:basedOn w:val="TableNormal"/>
    <w:uiPriority w:val="42"/>
    <w:rsid w:val="00A4485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rsid w:val="00CE33A6"/>
    <w:pPr>
      <w:spacing w:after="0" w:line="240" w:lineRule="auto"/>
    </w:pPr>
    <w:rPr>
      <w:rFonts w:ascii="Lato" w:hAnsi="Lato"/>
      <w:b/>
      <w:bCs/>
      <w:lang w:val="en-US"/>
    </w:rPr>
  </w:style>
  <w:style w:type="character" w:customStyle="1" w:styleId="CommentSubjectChar">
    <w:name w:val="Comment Subject Char"/>
    <w:basedOn w:val="CommentTextChar"/>
    <w:link w:val="CommentSubject"/>
    <w:uiPriority w:val="99"/>
    <w:semiHidden/>
    <w:rsid w:val="00CE33A6"/>
    <w:rPr>
      <w:rFonts w:ascii="Lato" w:hAnsi="Lato" w:cs="Arial"/>
      <w:b/>
      <w:bCs/>
      <w:sz w:val="20"/>
      <w:szCs w:val="20"/>
      <w:lang w:val="en-US"/>
    </w:rPr>
  </w:style>
  <w:style w:type="paragraph" w:styleId="FootnoteText">
    <w:name w:val="footnote text"/>
    <w:basedOn w:val="Normal"/>
    <w:link w:val="FootnoteTextChar"/>
    <w:uiPriority w:val="99"/>
    <w:semiHidden/>
    <w:rsid w:val="005A3EFC"/>
    <w:pPr>
      <w:spacing w:line="240" w:lineRule="auto"/>
    </w:pPr>
    <w:rPr>
      <w:szCs w:val="20"/>
    </w:rPr>
  </w:style>
  <w:style w:type="character" w:customStyle="1" w:styleId="FootnoteTextChar">
    <w:name w:val="Footnote Text Char"/>
    <w:basedOn w:val="DefaultParagraphFont"/>
    <w:link w:val="FootnoteText"/>
    <w:uiPriority w:val="99"/>
    <w:semiHidden/>
    <w:rsid w:val="005A3EFC"/>
    <w:rPr>
      <w:rFonts w:ascii="Lato" w:hAnsi="Lato" w:cs="Arial"/>
      <w:sz w:val="20"/>
      <w:szCs w:val="20"/>
      <w:lang w:val="en-US"/>
    </w:rPr>
  </w:style>
  <w:style w:type="character" w:styleId="FootnoteReference">
    <w:name w:val="footnote reference"/>
    <w:basedOn w:val="DefaultParagraphFont"/>
    <w:uiPriority w:val="99"/>
    <w:semiHidden/>
    <w:rsid w:val="005A3EFC"/>
    <w:rPr>
      <w:vertAlign w:val="superscript"/>
    </w:rPr>
  </w:style>
  <w:style w:type="paragraph" w:styleId="DocumentMap">
    <w:name w:val="Document Map"/>
    <w:basedOn w:val="Normal"/>
    <w:link w:val="DocumentMapChar"/>
    <w:uiPriority w:val="99"/>
    <w:semiHidden/>
    <w:rsid w:val="00D92B4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92B41"/>
    <w:rPr>
      <w:rFonts w:ascii="Times New Roman" w:hAnsi="Times New Roman" w:cs="Times New Roman"/>
      <w:lang w:val="en-US"/>
    </w:rPr>
  </w:style>
  <w:style w:type="paragraph" w:customStyle="1" w:styleId="3Heading2">
    <w:name w:val="3. Heading 2"/>
    <w:basedOn w:val="Normal"/>
    <w:next w:val="Normal"/>
    <w:qFormat/>
    <w:rsid w:val="00516E93"/>
    <w:pPr>
      <w:keepNext/>
      <w:keepLines/>
      <w:spacing w:before="50" w:after="100" w:line="240" w:lineRule="auto"/>
      <w:outlineLvl w:val="2"/>
    </w:pPr>
    <w:rPr>
      <w:rFonts w:eastAsiaTheme="majorEastAsia" w:cstheme="majorBidi"/>
      <w:b/>
      <w:bCs/>
      <w:color w:val="B1A793" w:themeColor="accent6"/>
      <w:sz w:val="24"/>
      <w:szCs w:val="24"/>
      <w:shd w:val="clear" w:color="auto" w:fill="FFFFFF"/>
    </w:rPr>
  </w:style>
  <w:style w:type="paragraph" w:customStyle="1" w:styleId="4Heading3-Topic">
    <w:name w:val="4. Heading 3 - Topic"/>
    <w:basedOn w:val="3Heading2"/>
    <w:next w:val="Normal"/>
    <w:qFormat/>
    <w:rsid w:val="00763B98"/>
    <w:pPr>
      <w:spacing w:before="0" w:after="60"/>
      <w:outlineLvl w:val="3"/>
    </w:pPr>
    <w:rPr>
      <w:rFonts w:ascii="Lato Heavy" w:hAnsi="Lato Heavy"/>
      <w:color w:val="5C8D73" w:themeColor="accent3"/>
      <w:sz w:val="20"/>
      <w:szCs w:val="18"/>
    </w:rPr>
  </w:style>
  <w:style w:type="paragraph" w:customStyle="1" w:styleId="tableh3">
    <w:name w:val="table h3"/>
    <w:basedOn w:val="tableh2"/>
    <w:qFormat/>
    <w:rsid w:val="006B0D31"/>
    <w:pPr>
      <w:spacing w:before="120" w:after="120"/>
      <w:ind w:left="340"/>
    </w:pPr>
    <w:rPr>
      <w:rFonts w:ascii="Lato Medium" w:hAnsi="Lato Medium"/>
      <w:b w:val="0"/>
      <w:bCs w:val="0"/>
    </w:rPr>
  </w:style>
  <w:style w:type="paragraph" w:customStyle="1" w:styleId="Standard1">
    <w:name w:val="Standard1"/>
    <w:rsid w:val="004E00AA"/>
    <w:pPr>
      <w:widowControl w:val="0"/>
      <w:suppressAutoHyphens/>
      <w:autoSpaceDN w:val="0"/>
      <w:textAlignment w:val="baseline"/>
    </w:pPr>
    <w:rPr>
      <w:rFonts w:ascii="Times New Roman" w:eastAsia="SimSun" w:hAnsi="Times New Roman" w:cs="Lucida Sans"/>
      <w:kern w:val="3"/>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509987">
      <w:bodyDiv w:val="1"/>
      <w:marLeft w:val="0"/>
      <w:marRight w:val="0"/>
      <w:marTop w:val="0"/>
      <w:marBottom w:val="0"/>
      <w:divBdr>
        <w:top w:val="none" w:sz="0" w:space="0" w:color="auto"/>
        <w:left w:val="none" w:sz="0" w:space="0" w:color="auto"/>
        <w:bottom w:val="none" w:sz="0" w:space="0" w:color="auto"/>
        <w:right w:val="none" w:sz="0" w:space="0" w:color="auto"/>
      </w:divBdr>
    </w:div>
    <w:div w:id="1010178973">
      <w:bodyDiv w:val="1"/>
      <w:marLeft w:val="0"/>
      <w:marRight w:val="0"/>
      <w:marTop w:val="0"/>
      <w:marBottom w:val="0"/>
      <w:divBdr>
        <w:top w:val="none" w:sz="0" w:space="0" w:color="auto"/>
        <w:left w:val="none" w:sz="0" w:space="0" w:color="auto"/>
        <w:bottom w:val="none" w:sz="0" w:space="0" w:color="auto"/>
        <w:right w:val="none" w:sz="0" w:space="0" w:color="auto"/>
      </w:divBdr>
    </w:div>
    <w:div w:id="1358777800">
      <w:bodyDiv w:val="1"/>
      <w:marLeft w:val="0"/>
      <w:marRight w:val="0"/>
      <w:marTop w:val="0"/>
      <w:marBottom w:val="0"/>
      <w:divBdr>
        <w:top w:val="none" w:sz="0" w:space="0" w:color="auto"/>
        <w:left w:val="none" w:sz="0" w:space="0" w:color="auto"/>
        <w:bottom w:val="none" w:sz="0" w:space="0" w:color="auto"/>
        <w:right w:val="none" w:sz="0" w:space="0" w:color="auto"/>
      </w:divBdr>
    </w:div>
    <w:div w:id="205561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o.landi@globalinitiative.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laudiolandi/Downloads/Report%20Template.dotx" TargetMode="External"/></Relationships>
</file>

<file path=word/theme/theme1.xml><?xml version="1.0" encoding="utf-8"?>
<a:theme xmlns:a="http://schemas.openxmlformats.org/drawingml/2006/main" name="GITOC_2019">
  <a:themeElements>
    <a:clrScheme name="Personalizzati 2">
      <a:dk1>
        <a:srgbClr val="000000"/>
      </a:dk1>
      <a:lt1>
        <a:srgbClr val="FFFFFF"/>
      </a:lt1>
      <a:dk2>
        <a:srgbClr val="423355"/>
      </a:dk2>
      <a:lt2>
        <a:srgbClr val="EAE2DA"/>
      </a:lt2>
      <a:accent1>
        <a:srgbClr val="403252"/>
      </a:accent1>
      <a:accent2>
        <a:srgbClr val="478CBD"/>
      </a:accent2>
      <a:accent3>
        <a:srgbClr val="5C8D73"/>
      </a:accent3>
      <a:accent4>
        <a:srgbClr val="DB9F5B"/>
      </a:accent4>
      <a:accent5>
        <a:srgbClr val="A33247"/>
      </a:accent5>
      <a:accent6>
        <a:srgbClr val="B1A793"/>
      </a:accent6>
      <a:hlink>
        <a:srgbClr val="448BBC"/>
      </a:hlink>
      <a:folHlink>
        <a:srgbClr val="B1A993"/>
      </a:folHlink>
    </a:clrScheme>
    <a:fontScheme name="Tema di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ma di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ITOC_2019" id="{E87EA2F4-469D-A04C-BB19-2FD838BA3B83}" vid="{2A876DB1-1EAA-354C-8B9F-C3918271247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62A0C-8779-CD4D-B5F5-2F465C55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Template.dotx</Template>
  <TotalTime>1</TotalTime>
  <Pages>3</Pages>
  <Words>946</Words>
  <Characters>5394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CLAURA</dc:creator>
  <cp:keywords/>
  <dc:description/>
  <cp:lastModifiedBy>ladal86@gmail.com</cp:lastModifiedBy>
  <cp:revision>3</cp:revision>
  <dcterms:created xsi:type="dcterms:W3CDTF">2021-05-10T10:30:00Z</dcterms:created>
  <dcterms:modified xsi:type="dcterms:W3CDTF">2021-05-10T10:43:00Z</dcterms:modified>
</cp:coreProperties>
</file>